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DCED0" w14:textId="13E4A1FE" w:rsidR="00476650" w:rsidRPr="0036766F" w:rsidRDefault="00DA345D" w:rsidP="00CE0F36">
      <w:pPr>
        <w:pStyle w:val="Title"/>
        <w:tabs>
          <w:tab w:val="left" w:pos="8340"/>
        </w:tabs>
        <w:rPr>
          <w:color w:val="FFFFFF" w:themeColor="background1"/>
        </w:rPr>
      </w:pPr>
      <w:r w:rsidRPr="0036766F">
        <w:rPr>
          <w:noProof/>
          <w:color w:val="FFFFFF" w:themeColor="background1"/>
        </w:rPr>
        <mc:AlternateContent>
          <mc:Choice Requires="wps">
            <w:drawing>
              <wp:anchor distT="0" distB="0" distL="0" distR="0" simplePos="0" relativeHeight="251658241" behindDoc="1" locked="0" layoutInCell="1" allowOverlap="1" wp14:anchorId="7A11F3A3" wp14:editId="7147AC8B">
                <wp:simplePos x="0" y="0"/>
                <wp:positionH relativeFrom="page">
                  <wp:posOffset>9525</wp:posOffset>
                </wp:positionH>
                <wp:positionV relativeFrom="page">
                  <wp:posOffset>0</wp:posOffset>
                </wp:positionV>
                <wp:extent cx="7560309" cy="10692130"/>
                <wp:effectExtent l="0" t="0" r="3175"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chemeClr val="accent2"/>
                        </a:solidFill>
                      </wps:spPr>
                      <wps:bodyPr wrap="square" lIns="0" tIns="0" rIns="0" bIns="0" rtlCol="0">
                        <a:prstTxWarp prst="textNoShape">
                          <a:avLst/>
                        </a:prstTxWarp>
                        <a:noAutofit/>
                      </wps:bodyPr>
                    </wps:wsp>
                  </a:graphicData>
                </a:graphic>
              </wp:anchor>
            </w:drawing>
          </mc:Choice>
          <mc:Fallback>
            <w:pict>
              <v:shape w14:anchorId="6EEFDDEE" id="Graphic 1" o:spid="_x0000_s1026" style="position:absolute;margin-left:.75pt;margin-top:0;width:595.3pt;height:841.9pt;z-index:-251658239;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jjKAIAANAEAAAOAAAAZHJzL2Uyb0RvYy54bWysVMFu2zAMvQ/YPwi6L3YSNFuNOMXQosOA&#10;oivQFDsrshwbk0VNVGLn70fJUWpspxW9SJT5RD0+kl7fDJ1mR+WwBVPy+SznTBkJVWv2JX/Z3n/6&#10;whl6YSqhwaiSnxTym83HD+veFmoBDehKOUZBDBa9LXnjvS2yDGWjOoEzsMqQswbXCU9Ht88qJ3qK&#10;3ulskeerrAdXWQdSIdLXu9HJNzF+XSvpf9Q1Ks90yYmbj6uL6y6s2WYtir0TtmnlmYZ4A4tOtIYe&#10;vYS6E16wg2v/CdW10gFC7WcSugzqupUq5kDZzPO/snluhFUxFxIH7UUmfL+w8vH4bJ9coI72AeQv&#10;JEWy3mJx8YQDnjFD7bqAJeJsiCqeLiqqwTNJHz9frfJlfs2ZJN88X10v5ssodCaKdF8e0H9TEGOJ&#10;4wP6sQ5VskSTLDmYZDqqZqijjnX0nFEdHWdUx91YRyt8uBcIBpP1EzLNhEsAdHBUW4hQH1IJrPP8&#10;irOUELF9xWgzxVIjTVDJl3Yb442YmH6eLwM/CpggaR+h06f/+0JSNoWUGlCNrwUN4rMXXYjCVHkE&#10;3Vb3rdZBhjhy6lY7dhQkspBSGb84E58gY3OM/RA6YwfV6cmxnkao5Pj7IJziTH831KNh3pLhkrFL&#10;hvP6FuJUxiI49Nvhp3CWWTJL7qmdHiFNgChSl1AKATBiw00DXw8e6ja0UOQ2MjofaGyiBOcRD3M5&#10;PUfU649o8wcAAP//AwBQSwMEFAAGAAgAAAAhAGZ7NW7eAAAACAEAAA8AAABkcnMvZG93bnJldi54&#10;bWxMj09Lw0AQxe+C32EZwYvYTSotMWZTJOJNi9YKHqfJ5A9mZ0N228Rv7/Skt3m8x5vfyzaz7dWJ&#10;Rt85NhAvIlDEpas6bgzsP55vE1A+IFfYOyYDP+Rhk19eZJhWbuJ3Ou1Co6SEfYoG2hCGVGtftmTR&#10;L9xALF7tRotB5NjoasRJym2vl1G01hY7lg8tDlS0VH7vjtaArevVzdf2Lfrcb11RvmLx9DJ1xlxf&#10;zY8PoALN4S8MZ3xBh1yYDu7IlVe96JUEDciesxnfL2NQB7nWyV0COs/0/wH5LwAAAP//AwBQSwEC&#10;LQAUAAYACAAAACEAtoM4kv4AAADhAQAAEwAAAAAAAAAAAAAAAAAAAAAAW0NvbnRlbnRfVHlwZXNd&#10;LnhtbFBLAQItABQABgAIAAAAIQA4/SH/1gAAAJQBAAALAAAAAAAAAAAAAAAAAC8BAABfcmVscy8u&#10;cmVsc1BLAQItABQABgAIAAAAIQD7BEjjKAIAANAEAAAOAAAAAAAAAAAAAAAAAC4CAABkcnMvZTJv&#10;RG9jLnhtbFBLAQItABQABgAIAAAAIQBmezVu3gAAAAgBAAAPAAAAAAAAAAAAAAAAAIIEAABkcnMv&#10;ZG93bnJldi54bWxQSwUGAAAAAAQABADzAAAAjQUAAAAA&#10;" path="m7560005,l,,,10692003r7560005,l7560005,xe" fillcolor="#3caabe [3205]" stroked="f">
                <v:path arrowok="t"/>
                <w10:wrap anchorx="page" anchory="page"/>
              </v:shape>
            </w:pict>
          </mc:Fallback>
        </mc:AlternateContent>
      </w:r>
      <w:r w:rsidR="00C11578" w:rsidRPr="0036766F">
        <w:rPr>
          <w:color w:val="FFFFFF" w:themeColor="background1"/>
        </w:rPr>
        <w:t xml:space="preserve">Request for Tender: Process </w:t>
      </w:r>
      <w:r w:rsidR="0036766F" w:rsidRPr="0036766F">
        <w:rPr>
          <w:color w:val="FFFFFF" w:themeColor="background1"/>
        </w:rPr>
        <w:t>I</w:t>
      </w:r>
      <w:r w:rsidR="00C11578" w:rsidRPr="0036766F">
        <w:rPr>
          <w:color w:val="FFFFFF" w:themeColor="background1"/>
        </w:rPr>
        <w:t>mprovement Project</w:t>
      </w:r>
    </w:p>
    <w:p w14:paraId="1203BFC2" w14:textId="77777777" w:rsidR="00476650" w:rsidRPr="0036766F" w:rsidRDefault="00DA345D" w:rsidP="00281CE2">
      <w:pPr>
        <w:pStyle w:val="BodyText"/>
        <w:rPr>
          <w:sz w:val="19"/>
        </w:rPr>
      </w:pPr>
      <w:r w:rsidRPr="0036766F">
        <w:rPr>
          <w:noProof/>
        </w:rPr>
        <mc:AlternateContent>
          <mc:Choice Requires="wps">
            <w:drawing>
              <wp:anchor distT="0" distB="0" distL="0" distR="0" simplePos="0" relativeHeight="251658242" behindDoc="1" locked="0" layoutInCell="1" allowOverlap="1" wp14:anchorId="6A00AE73" wp14:editId="37315356">
                <wp:simplePos x="0" y="0"/>
                <wp:positionH relativeFrom="page">
                  <wp:posOffset>719999</wp:posOffset>
                </wp:positionH>
                <wp:positionV relativeFrom="paragraph">
                  <wp:posOffset>168093</wp:posOffset>
                </wp:positionV>
                <wp:extent cx="122428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280" cy="1270"/>
                        </a:xfrm>
                        <a:custGeom>
                          <a:avLst/>
                          <a:gdLst/>
                          <a:ahLst/>
                          <a:cxnLst/>
                          <a:rect l="l" t="t" r="r" b="b"/>
                          <a:pathLst>
                            <a:path w="1224280">
                              <a:moveTo>
                                <a:pt x="0" y="0"/>
                              </a:moveTo>
                              <a:lnTo>
                                <a:pt x="1224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0FA045E" id="Graphic 9" o:spid="_x0000_s1026" style="position:absolute;margin-left:56.7pt;margin-top:13.25pt;width:96.4pt;height:.1pt;z-index:-251658238;visibility:visible;mso-wrap-style:square;mso-wrap-distance-left:0;mso-wrap-distance-top:0;mso-wrap-distance-right:0;mso-wrap-distance-bottom:0;mso-position-horizontal:absolute;mso-position-horizontal-relative:page;mso-position-vertical:absolute;mso-position-vertical-relative:text;v-text-anchor:top" coordsize="1224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ntEwIAAFsEAAAOAAAAZHJzL2Uyb0RvYy54bWysVMFu2zAMvQ/YPwi6L3a8rSuMOMXQIMOA&#10;oivQDDsrshwbk0WNVOL070fJcZJ1t2E+CJRIke/xUV7cHXsrDgapA1fJ+SyXwjgNded2lfy+Wb+7&#10;lYKCcrWy4EwlXwzJu+XbN4vBl6aAFmxtUHASR+XgK9mG4MssI92aXtEMvHHsbAB7FXiLu6xGNXD2&#10;3mZFnt9kA2DtEbQh4tPV6JTLlL9pjA7fmoZMELaSjC2kFdO6jWu2XKhyh8q3nT7BUP+Aoled46Ln&#10;VCsVlNhj91eqvtMIBE2YaegzaJpOm8SB2czzV2yeW+VN4sLNIX9uE/2/tPrx8OyfMEIn/wD6J3FH&#10;ssFTefbEDZ1ijg32MZaBi2Pq4su5i+YYhObDeVF8KG652Zp98+JTanKmyumu3lP4YiDlUYcHCqMG&#10;9WSpdrL00U0mspJRQ5s0DFKwhigFa7gdNfQqxHsRXDTFcAESz3o4mA0kb3iFnKFdvNZdR0Uqec5U&#10;JpYcO0awEctwr0YjlWb7mpx1EcXN+495Gg0C29XrztqIgnC3vbcoDopJrdMXeXCGP8I8Ulgpase4&#10;5DqFWXfSaZQmirSF+uUJxcDTXEn6tVdopLBfHY9LHP3JwMnYTgYGew/pgaQGcc3N8YdCL2L5SgZW&#10;9hGmYVTlJFqkfo6NNx183gdouqhomqER0WnDE5wInl5bfCLX+xR1+ScsfwMAAP//AwBQSwMEFAAG&#10;AAgAAAAhAAMqEFXhAAAACQEAAA8AAABkcnMvZG93bnJldi54bWxMj8FKw0AQhu+C77CM4EXspmlN&#10;JWZTitCLoMXaFrxNs2MSmt0N2U2avr3Tkx7/mY9/vsmWo2nEQJ2vnVUwnUQgyBZO17ZUsPtaPz6D&#10;8AGtxsZZUnAhD8v89ibDVLuz/aRhG0rBJdanqKAKoU2l9EVFBv3EtWR59+M6g4FjV0rd4ZnLTSPj&#10;KEqkwdryhQpbeq2oOG17o2B/CsX3ur/gsNokh7f33cNhmH8odX83rl5ABBrDHwxXfVaHnJ2Orrfa&#10;i4bzdDZnVEGcPIFgYBYlMYjjdbAAmWfy/wf5LwAAAP//AwBQSwECLQAUAAYACAAAACEAtoM4kv4A&#10;AADhAQAAEwAAAAAAAAAAAAAAAAAAAAAAW0NvbnRlbnRfVHlwZXNdLnhtbFBLAQItABQABgAIAAAA&#10;IQA4/SH/1gAAAJQBAAALAAAAAAAAAAAAAAAAAC8BAABfcmVscy8ucmVsc1BLAQItABQABgAIAAAA&#10;IQAK33ntEwIAAFsEAAAOAAAAAAAAAAAAAAAAAC4CAABkcnMvZTJvRG9jLnhtbFBLAQItABQABgAI&#10;AAAAIQADKhBV4QAAAAkBAAAPAAAAAAAAAAAAAAAAAG0EAABkcnMvZG93bnJldi54bWxQSwUGAAAA&#10;AAQABADzAAAAewUAAAAA&#10;" path="m,l1224000,e" filled="f" strokecolor="white" strokeweight=".5pt">
                <v:path arrowok="t"/>
                <w10:wrap type="topAndBottom" anchorx="page"/>
              </v:shape>
            </w:pict>
          </mc:Fallback>
        </mc:AlternateContent>
      </w:r>
    </w:p>
    <w:p w14:paraId="6961CA0F" w14:textId="6508D293" w:rsidR="00476650" w:rsidRPr="0036766F" w:rsidRDefault="00754A13" w:rsidP="00C11578">
      <w:pPr>
        <w:pStyle w:val="Subtitle"/>
        <w:rPr>
          <w:sz w:val="24"/>
          <w:szCs w:val="24"/>
        </w:rPr>
      </w:pPr>
      <w:r w:rsidRPr="0036766F">
        <mc:AlternateContent>
          <mc:Choice Requires="wpg">
            <w:drawing>
              <wp:anchor distT="0" distB="0" distL="0" distR="0" simplePos="0" relativeHeight="251658240" behindDoc="0" locked="0" layoutInCell="1" allowOverlap="1" wp14:anchorId="7C256A91" wp14:editId="564BD2DF">
                <wp:simplePos x="0" y="0"/>
                <wp:positionH relativeFrom="page">
                  <wp:posOffset>720725</wp:posOffset>
                </wp:positionH>
                <wp:positionV relativeFrom="page">
                  <wp:posOffset>9782810</wp:posOffset>
                </wp:positionV>
                <wp:extent cx="3059430" cy="370840"/>
                <wp:effectExtent l="0" t="0" r="762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9430" cy="370840"/>
                          <a:chOff x="711240" y="3696809"/>
                          <a:chExt cx="3059768" cy="371188"/>
                        </a:xfrm>
                      </wpg:grpSpPr>
                      <wps:wsp>
                        <wps:cNvPr id="4" name="Graphic 4"/>
                        <wps:cNvSpPr/>
                        <wps:spPr>
                          <a:xfrm>
                            <a:off x="711240" y="3697326"/>
                            <a:ext cx="223520" cy="370205"/>
                          </a:xfrm>
                          <a:custGeom>
                            <a:avLst/>
                            <a:gdLst/>
                            <a:ahLst/>
                            <a:cxnLst/>
                            <a:rect l="l" t="t" r="r" b="b"/>
                            <a:pathLst>
                              <a:path w="223520" h="370205">
                                <a:moveTo>
                                  <a:pt x="223005" y="369896"/>
                                </a:moveTo>
                                <a:lnTo>
                                  <a:pt x="75724" y="369697"/>
                                </a:lnTo>
                                <a:lnTo>
                                  <a:pt x="38638" y="358764"/>
                                </a:lnTo>
                                <a:lnTo>
                                  <a:pt x="11907" y="329998"/>
                                </a:lnTo>
                                <a:lnTo>
                                  <a:pt x="0" y="289448"/>
                                </a:lnTo>
                                <a:lnTo>
                                  <a:pt x="7383" y="243163"/>
                                </a:lnTo>
                                <a:lnTo>
                                  <a:pt x="22837" y="204017"/>
                                </a:lnTo>
                                <a:lnTo>
                                  <a:pt x="38429" y="165639"/>
                                </a:lnTo>
                                <a:lnTo>
                                  <a:pt x="63557" y="105232"/>
                                </a:lnTo>
                                <a:lnTo>
                                  <a:pt x="107619" y="0"/>
                                </a:lnTo>
                                <a:lnTo>
                                  <a:pt x="107640" y="169551"/>
                                </a:lnTo>
                                <a:lnTo>
                                  <a:pt x="115147" y="201561"/>
                                </a:lnTo>
                                <a:lnTo>
                                  <a:pt x="132335" y="219767"/>
                                </a:lnTo>
                                <a:lnTo>
                                  <a:pt x="151204" y="228198"/>
                                </a:lnTo>
                                <a:lnTo>
                                  <a:pt x="163756" y="230886"/>
                                </a:lnTo>
                                <a:lnTo>
                                  <a:pt x="172736" y="232432"/>
                                </a:lnTo>
                                <a:lnTo>
                                  <a:pt x="173110" y="232048"/>
                                </a:lnTo>
                                <a:lnTo>
                                  <a:pt x="223005" y="36989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2" cstate="print"/>
                          <a:stretch>
                            <a:fillRect/>
                          </a:stretch>
                        </pic:blipFill>
                        <pic:spPr>
                          <a:xfrm>
                            <a:off x="1373397" y="3929901"/>
                            <a:ext cx="175567" cy="137427"/>
                          </a:xfrm>
                          <a:prstGeom prst="rect">
                            <a:avLst/>
                          </a:prstGeom>
                        </pic:spPr>
                      </pic:pic>
                      <wps:wsp>
                        <wps:cNvPr id="6" name="Graphic 6"/>
                        <wps:cNvSpPr/>
                        <wps:spPr>
                          <a:xfrm>
                            <a:off x="819645" y="3697303"/>
                            <a:ext cx="653415" cy="370205"/>
                          </a:xfrm>
                          <a:custGeom>
                            <a:avLst/>
                            <a:gdLst/>
                            <a:ahLst/>
                            <a:cxnLst/>
                            <a:rect l="l" t="t" r="r" b="b"/>
                            <a:pathLst>
                              <a:path w="653415" h="370205">
                                <a:moveTo>
                                  <a:pt x="583732" y="369922"/>
                                </a:moveTo>
                                <a:lnTo>
                                  <a:pt x="499867" y="369922"/>
                                </a:lnTo>
                                <a:lnTo>
                                  <a:pt x="467028" y="369108"/>
                                </a:lnTo>
                                <a:lnTo>
                                  <a:pt x="448564" y="363408"/>
                                </a:lnTo>
                                <a:lnTo>
                                  <a:pt x="437705" y="347939"/>
                                </a:lnTo>
                                <a:lnTo>
                                  <a:pt x="427687" y="317814"/>
                                </a:lnTo>
                                <a:lnTo>
                                  <a:pt x="342991" y="82398"/>
                                </a:lnTo>
                                <a:lnTo>
                                  <a:pt x="318805" y="41479"/>
                                </a:lnTo>
                                <a:lnTo>
                                  <a:pt x="262144" y="14305"/>
                                </a:lnTo>
                                <a:lnTo>
                                  <a:pt x="260673" y="14185"/>
                                </a:lnTo>
                                <a:lnTo>
                                  <a:pt x="288290" y="27156"/>
                                </a:lnTo>
                                <a:lnTo>
                                  <a:pt x="304046" y="38706"/>
                                </a:lnTo>
                                <a:lnTo>
                                  <a:pt x="313836" y="55339"/>
                                </a:lnTo>
                                <a:lnTo>
                                  <a:pt x="323555" y="83560"/>
                                </a:lnTo>
                                <a:lnTo>
                                  <a:pt x="427403" y="369922"/>
                                </a:lnTo>
                                <a:lnTo>
                                  <a:pt x="339778" y="369922"/>
                                </a:lnTo>
                                <a:lnTo>
                                  <a:pt x="310654" y="369170"/>
                                </a:lnTo>
                                <a:lnTo>
                                  <a:pt x="294001" y="363910"/>
                                </a:lnTo>
                                <a:lnTo>
                                  <a:pt x="283566" y="349633"/>
                                </a:lnTo>
                                <a:lnTo>
                                  <a:pt x="273099" y="321831"/>
                                </a:lnTo>
                                <a:lnTo>
                                  <a:pt x="184787" y="77976"/>
                                </a:lnTo>
                                <a:lnTo>
                                  <a:pt x="175161" y="58702"/>
                                </a:lnTo>
                                <a:lnTo>
                                  <a:pt x="160181" y="39084"/>
                                </a:lnTo>
                                <a:lnTo>
                                  <a:pt x="137764" y="22998"/>
                                </a:lnTo>
                                <a:lnTo>
                                  <a:pt x="105826" y="14305"/>
                                </a:lnTo>
                                <a:lnTo>
                                  <a:pt x="104311" y="14185"/>
                                </a:lnTo>
                                <a:lnTo>
                                  <a:pt x="131916" y="27156"/>
                                </a:lnTo>
                                <a:lnTo>
                                  <a:pt x="147665" y="38706"/>
                                </a:lnTo>
                                <a:lnTo>
                                  <a:pt x="157449" y="55339"/>
                                </a:lnTo>
                                <a:lnTo>
                                  <a:pt x="167162" y="83560"/>
                                </a:lnTo>
                                <a:lnTo>
                                  <a:pt x="271020" y="369922"/>
                                </a:lnTo>
                                <a:lnTo>
                                  <a:pt x="183413" y="369922"/>
                                </a:lnTo>
                                <a:lnTo>
                                  <a:pt x="154285" y="369170"/>
                                </a:lnTo>
                                <a:lnTo>
                                  <a:pt x="137629" y="363910"/>
                                </a:lnTo>
                                <a:lnTo>
                                  <a:pt x="127194" y="349633"/>
                                </a:lnTo>
                                <a:lnTo>
                                  <a:pt x="116727" y="321831"/>
                                </a:lnTo>
                                <a:lnTo>
                                  <a:pt x="0" y="0"/>
                                </a:lnTo>
                                <a:lnTo>
                                  <a:pt x="588416" y="0"/>
                                </a:lnTo>
                                <a:lnTo>
                                  <a:pt x="624816" y="52118"/>
                                </a:lnTo>
                                <a:lnTo>
                                  <a:pt x="653253" y="130532"/>
                                </a:lnTo>
                                <a:lnTo>
                                  <a:pt x="516521" y="130532"/>
                                </a:lnTo>
                                <a:lnTo>
                                  <a:pt x="499313" y="82398"/>
                                </a:lnTo>
                                <a:lnTo>
                                  <a:pt x="489928" y="62364"/>
                                </a:lnTo>
                                <a:lnTo>
                                  <a:pt x="474813" y="41107"/>
                                </a:lnTo>
                                <a:lnTo>
                                  <a:pt x="451376" y="23442"/>
                                </a:lnTo>
                                <a:lnTo>
                                  <a:pt x="417027" y="14185"/>
                                </a:lnTo>
                                <a:lnTo>
                                  <a:pt x="444656" y="27156"/>
                                </a:lnTo>
                                <a:lnTo>
                                  <a:pt x="460414" y="38706"/>
                                </a:lnTo>
                                <a:lnTo>
                                  <a:pt x="470193" y="55339"/>
                                </a:lnTo>
                                <a:lnTo>
                                  <a:pt x="479888" y="83560"/>
                                </a:lnTo>
                                <a:lnTo>
                                  <a:pt x="583732" y="36992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3" cstate="print"/>
                          <a:stretch>
                            <a:fillRect/>
                          </a:stretch>
                        </pic:blipFill>
                        <pic:spPr>
                          <a:xfrm>
                            <a:off x="1629878" y="3696809"/>
                            <a:ext cx="1416657" cy="371188"/>
                          </a:xfrm>
                          <a:prstGeom prst="rect">
                            <a:avLst/>
                          </a:prstGeom>
                        </pic:spPr>
                      </pic:pic>
                      <pic:pic xmlns:pic="http://schemas.openxmlformats.org/drawingml/2006/picture">
                        <pic:nvPicPr>
                          <pic:cNvPr id="8" name="Image 8"/>
                          <pic:cNvPicPr/>
                        </pic:nvPicPr>
                        <pic:blipFill>
                          <a:blip r:embed="rId14" cstate="print"/>
                          <a:stretch>
                            <a:fillRect/>
                          </a:stretch>
                        </pic:blipFill>
                        <pic:spPr>
                          <a:xfrm>
                            <a:off x="3132157" y="3913800"/>
                            <a:ext cx="638851" cy="154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1C9BF7" id="Group 2" o:spid="_x0000_s1026" style="position:absolute;margin-left:56.75pt;margin-top:770.3pt;width:240.9pt;height:29.2pt;z-index:251658240;mso-wrap-distance-left:0;mso-wrap-distance-right:0;mso-position-horizontal-relative:page;mso-position-vertical-relative:page;mso-width-relative:margin;mso-height-relative:margin" coordorigin="7112,36968" coordsize="30597,3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ZPouAYAAIQaAAAOAAAAZHJzL2Uyb0RvYy54bWzsWdtu20YQfS/QfyD4&#10;noh7XwqRgyJpjABBGjQp+kxTlESEIlmStuy/79mbpDg110gaNAFqwOZKHI1mZs+cM0s/e367b5Kb&#10;ahjrrl2l5GmWJlVbduu63a7SPz68eqLTZJyKdl00XVut0rtqTJ9f/PzTs0O/rGi365p1NSRw0o7L&#10;Q79Kd9PULxeLsdxV+2J82vVVi5ubbtgXE14O28V6KA7wvm8WNMvk4tAN637oymoc8e5LdzO9sP43&#10;m6qcfttsxmpKmlWK2Cb7d7B/r8zfxcWzYrkdin5Xlz6M4gui2Bd1iy89unpZTEVyPdSfudrX5dCN&#10;3WZ6Wnb7RbfZ1GVlc0A2JLuXzeXQXfc2l+3ysO2PZUJp79Xpi92Wb28uh/59/25w0WP5pis/jqjL&#10;4tBvl+f3zevtyfh2M+zNh5BEcmsrenesaHU7JSXeZJnIOUPhS9xjKtPcl7zcYV/MxxQhFG8m5r7M&#10;pc5ytyfl7tczH0oCR84HIVobk0WxdBHYOI9xHXoAaTzVavy6Wr3fFX1lt2A0tXg3JPV6lfI0aYs9&#10;4HzpkcNNROarYWOK6V+Nvq73SvVpzopR6XIOVaOUCXoqGs3EJwkXy/J6nC6rzpa/uHkzTvg+YG8d&#10;VsUurMrbNiwHNINpg8a2wZQmaIMhTdAGV+7r+2IynzOuzDI5rNIQyc7ungnE3N13N9WHztpNZg9h&#10;leGW30Od23SwPye7pj23V0JRlNBvea58dsEoXHvrnGnJsPnGWGglbaXhOxiFqzMmJM+UM6Z5ngeg&#10;BKNwdcYOdVTnnM8bKqaZdUo5I5LNhkupZi4CmvGMxHLjNLeeiRSSWeg/mJtkQjjPJBOU0dkwSKYk&#10;ca5txz3o1Rj6/iMyF4LMuyWC8JAeETJizShjDheU5ErOFwOuUTJXZ6pJZPOwD0pIZ80yrQPmwhaH&#10;q8eFoooFa+xipHiKEeLRwRDTPDoeQn+IoGy6sUKDYgtMWx0XttXw5nkzj11Tr1/VTWOaaxy2Vy+a&#10;Ibkp0LWv7I/fnDMzsN+4dDxjVlfd+g4kdQAvrdLxr+tiqNKked2CBpHQFBZDWFyFxTA1Lzorkrav&#10;h3H6cPtnMfRJj+UqncBNb7vAhsUysI5J6mhrPtl2v1xP3aY2lGRjcxH5F2Dmi2d9XS7x6+UMq88o&#10;Oi77+NR0bXJzo8P+UT72xfDxun8C5cVG1Fd1U093dooAq5mg2pt3dWmU0Lw4sT0Q7Nj+9b7YVokl&#10;42Bh7E2mn338qqn7sJFm7QMF596T7n/I1Y0FL7vyel+1k5tzhqpBzF077up+BHcvq/1VBSkaXq8J&#10;pBEz1gQ96oe6nQxIgJ5pqKYScCuWGwDqd7C/A+Hxhg36FKdJ4QHBIkwxBp62LJyDWTPb+MUyKBZR&#10;QqC9rUTDmNPQ6kH5DEiMYnk4GS2yUnIPR07UbGAuFLtEZE5dv7mwgyI+FXZLK48WdrCW5I7wMMwo&#10;llmtOJVJCsYJ7vtp6D8U9hDJvLALaBm40it1TgNtPiTsHJJrYOCU/WQfqDBcHSlzqTLqpV3mJJun&#10;WYi0gPo734zHrJlSYSThKo9IK/AqtY+bKE3mhwwG0c7RdMhSUxbRKYZx1QfCIZ3zEk8lJdzlSDA2&#10;h7EvlC1cXfmozKRycwnhREeMtaa5lzQF4Z5VeYbJhTu1ZFplEWOC6cgZCwGWmPeMyVa4BtFMyPnR&#10;BLvC0UGPRJMhKHVEUwx7jGRSBDTlRM1HQnOegfI89gDV2SQxAQrpy8dzySIDI2gid5Mao0SzyEil&#10;ufJIVQoj1WwgYGWCEc2EjdE5C90bYBSufkSSGdE+xxwHtXnPaC/fjBTNMN+5GFc1jjgmjDiqSYYZ&#10;24URRzVhJCfOM42iGt0npSfnKKqJUJy7XYmjmkhFpKPJOKoRaGYOd4/jSACCk0f3ABGcggi87xiq&#10;IdTSHz8YDh8RVBMEnvuOiaOaoCYYAmwkcVS7csx3ldCa+72eN5SUa28oKJ4WzAIZOkiFJ1EQbuRg&#10;gHaCS4fkuDXUkPm9i+sE13nuxVBSFjnmcoUUXdQcJ5UwbIWGDlcvs8JstA2aMs7nWYADNH7f4u3H&#10;Ocex1XmOth+XGQTQISLaflxlJHcJxtsPqqrxTMhgLd5+D400oWb/n9ZwfvyRT2sgnfPTmu2N7+m0&#10;Bp341qc1sLo+jUKnZ6rH0xqIVJpnSQ88UXVn+q87rpmS4/eHOeSDP85hY1Xje4INyPAbwwZaRTH2&#10;OIbOMdVnVmfPTq9MazwfdId8wUkejhz/3iHfPsvHvzpAQJ/8L+X8tSWn0z+PLv4GAAD//wMAUEsD&#10;BAoAAAAAAAAAIQCxizFdxQEAAMUBAAAUAAAAZHJzL21lZGlhL2ltYWdlMS5wbmeJUE5HDQoaCgAA&#10;AA1JSERSAAAAJQAAABwIBgAAAObrdmYAAAAGYktHRAD/AP8A/6C9p5MAAAAJcEhZcwAADsQAAA7E&#10;AZUrDhsAAAFlSURBVFiFzdbNStxwFIbx30Rou6wWoRbssiAWuuodCLrSKxAGL8q1X8WPGygubb0A&#10;QRS8ARUXunXUMS4yITOZZGYQ5uizScj5Qx7eE17SSNP0BL/EcYtvaNUdSLAZppMxheVBBxL8wVOI&#10;TkFz0DDBDf6GqBQs4mvdMOlcN0JUCiawWjdspGkKH3CJL0FScIafVYM8qQfshulkzON31SDput8I&#10;UemlWfUwX1/OqZpIx0RlZyWlQ++is8pSO95BZ5WlrnEYolLQ11llKeJX2NdZ5Q8dPuIKk0FSlDqr&#10;KqkW9sJ0Mno6q0qKN+6sqvXlnGMuwqbDHWbQqkuK+A9+EivUrw+20Q7RKWgyeH1k/1lLETYd2pgd&#10;lBRv1FnDkvok66zPIUoZ/4YldY/9CJMuvg+TIn6F08PWl3OBH2OWyTkYJSli01ofVWoLz+M0wSPW&#10;cDTq+sg6a+GVL2x0XRulZxf4L9vGMbwAAMFPCu/pTP0AAAAASUVORK5CYIJQSwMECgAAAAAAAAAh&#10;AGWQM3JdGwAAXRsAABQAAABkcnMvbWVkaWEvaW1hZ2UyLnBuZ4lQTkcNChoKAAAADUlIRFIAAAEq&#10;AAAATggGAAAAlyhb1wAAAAZiS0dEAP8A/wD/oL2nkwAAAAlwSFlzAAAOxAAADsQBlSsOGwAAGv1J&#10;REFUeJztnXe4HVXVh997c0PKDYF0AgkEBSJNAlJDly41iCJdIIhBPxGVoh9dFKSIwkeRFppEEZAi&#10;PVRFxEgPKBGSUENoCRDSc9f3x+/Mc2b2mbJPPyHzPs889+y5e/asM2dmzV5rr712m5mRs8yxFvAY&#10;sBLwGXAscHVTJcrJSaGj2QLkNIUhSEkBdAIjU+oOBg4CegMfAdcAC+oqXU6OQzmK6mfA/uiGXQK8&#10;DhwFvFEHuXJahzuBzULl9YDvNUmWnGUUX0U1GDjDqT8S+D5wQq2FymkpvuSU12iKFDnLNL6K6oCE&#10;ugcAJwFdNZOoNdkO2KLw+R/AI80TpeEsccqLmiJFzjKNr6I6OGH/MPQQP1wTaVqX8cCIwud3gFWa&#10;J0rDuRz4KdCGfFNXNVecnGWRdo86awEbh8pPOf9PUmKfJ9oSPi8L/C/QFxgIrADc3lxxcpZFfBRV&#10;WBF1AYcC80L7vg70rKVQOS3HHOBD8tG+nCbho6gOCn1+DJgC/CW0ry+wVy2FysnJyQmT5aMaDXwh&#10;VP5D4e8E4Buh/QcDN9dQrnowBI1ULoccwlOBN5sqkUypUchhPQV4z+OYAcgc7yyU5xSO/ageAtaA&#10;gUje3oXyp8ArwOwan2ckMLzweT7wIvBxjc+R0yzMLG271IosNLMBhf09zGx2wv98tlFmNq3Qxttm&#10;NsbzuM3N7PXCcW+Z2a4Z9dvN7GAze9zMuqyUGWZ2iZmt5hy3rZm9aGaTC9vC0DGLQvvD21Ux5+9Z&#10;aGdWQd7NCvt7mdlFhbbC3JrwPbY1s8vNbHrMdzAzW2Jmj5rZWDPr5nEdt3aOPzel7t4F2Web2atm&#10;tm5G221mtoOZXWlmbyTIu9jMHjKzw02/UZa861rxd/+PmfUL/W9PM3s+5hwLzOwyMxvm0X6+tfiW&#10;9s/uZvaBFbnH+f94izKujBPv4xx7sudxBzrH/Silbm8zu8v8+NTMhoeOPcPzuDAfxcjQ36mzv5l1&#10;mtkTCW3McY4fZWZPlinHRJOCTLuO5Siq4526u6fU3cTMJpUp791mtlyGvDs7x3zRzAaZ2cMe7c8y&#10;s9EZ7edbi29pPqrdkJkR8Afn/zc55VYb/fsTsEeovASNWP4Z+djCZl8fFHEdMKeC8/kc0w7cgkzq&#10;pP8HdENhH5vHnOdlZNq8BriTNXcAfu8hS63pieTd2Nn/KfASkndqzHFfQ9NyymElFM+2vUfdFZFb&#10;YmCZ58hpIdJ8VGHFM5/SYemHkU9lcKE8GlgdmFYz6SpnS/QABExCo5OuT2oz4CfAfsDc0P7fISUQ&#10;hCJcBgwqfJ6Fpg65xD2ELscBmxQ+L0EP6ET0MO0IDA3V7QH0K3xeiJTPjcBfiQZdDkfTm74b2rcv&#10;8n095yFTrehECh80Ong9kvkJYHGo3gjgVODw0L6DgJ8j35UPEyj6oz4AfoxeQAtRbN+xaNZE8Put&#10;AvwCONr3y+S0GAldrb5mNq/Ye7bbEupdbFFO8ezK1dv0uzxUp8tkKqS1u76l+0qmh9p7x1NWrNT0&#10;C5hr2f61NjP7t5ldZ35+luudc5yaUrcepl93kw/rKjMb6iHvn5x2j0+p65p+AY+knOtkp+5s8/OH&#10;5VsLbkmm335EY6Ncsy9gglM+KLZW41kt9Hkm6h2l8SKNnQZ0OHBfRh0D1gYOA97yaPMip7xVBXJV&#10;wyI0D3AsMMOjfrXy3g/smnKuc4j2oFcAvlzmOXJahCRFFTb7PiMaNxXmSWB6qDySomnTKixPawWk&#10;/g74Yx3afYZoQOaQOpyjljxF9OVQjryvAN8kPQB1MXC3s2+DMs6R00LEKaphwLah8p1E/TdhjNLe&#10;Vis41cO+jk7gUlpj6svbyCdWD7rQSyWgFb5vGguJKppy5P0D8IlHvUlOeVBsrZyWJ05RHeDsTzL7&#10;Alzz71toxKqZXEF0NOxw4G+UjqA1muepbEQxpzJmOWWfmRg5LUjcqF+4RzSbbF/KC2i4fJ1CeTCw&#10;M3Bv1dJVzsvA2Wg0LGA0MlWfRYrsJvzeyq1CO7rGWyATZgiKsg+zfKOFSqEdhXxsgXxDQ4DuTh1X&#10;/pycWFxFtR5Rh+NtqIuexQQ0vBxwMM1VVKBZ//OA04h+zw1RuMH5wJXAr4B3Gy6dPz2BE4FxlOfH&#10;aZbp1xu9II4mj13KqRGuojrEKe8P7O3Rjvum3AfF1DTbzDkLOa5PQd8l/AbvBH6IRqmOQAGircaG&#10;yPReq9mCeLIZemmt3mxBcj5fhG32NuSfCtOJotOztr7Ocb2BMXWQtxL+i1LTDAOOpzSosA9SBvs0&#10;WK4sBgAPElVSb6DeylbIMby8szVzYvJQFDIQVlJTUQbY0ah35co7j5wcD8I9qu0oRvvWgoOBG2rY&#10;XrW8j8y985FS+i2wauF/7cCFwF2Upt5tFqcSncJ0J4pT8+2lNtr0OxPFKgXcgmLAkkaMXVp9lDKn&#10;iYQVlRtWcBKa/uDLEHRzBuyA5mTF+X/c+Wm9Y+rUk9vRd/sXRWU1AinrhxosSxzdiE4xmQ98h+ab&#10;0kn0IOo2mIN8VL5KKicnlUBR9URz4QLmAv9HNC7Hh+cpBtV1Q6bkhTH13FxE63q2v2WZ8qTxPnAe&#10;cHFo30oJdRtNf6IjeJNRhH2rMgQpq4Bnad38WDlLIYGPak+i3fa7KV9JgX9GBddPtDXZQ9VHAMdU&#10;IFMa7hs/adnocAR1Z0KdWuKaQT7m6FCgVx1k8aESeVeldBAmJyeWQFG5CqXSKR4TiD7sG6H5ai7v&#10;Aq+Gyv1Ij9geh0IJfOiOnOYDsioSjcCH6HSgMGHztS+lqUxqzadEH/Y1iPZYXAajeLdmKSq3hzyS&#10;9MwcKyPHe75Sd44X7cjM2C20bw5wT4XtvYkiwMMkTVS+0ymfgdJzhN+yA1DYwKUFWX1iutYDzkXp&#10;eU+imColTBtSfmEF/QrKcRSHu/LO+UQfsjWo7SjnPKJLkA1AOZXilNVuwD9p7oTbj4n+7kNRipe4&#10;HtNe6Hq6C5vm5CTSgSZ3hm+ou6hu2PgmZMoFHIjimFyz6lykKIJ8Vh3Ab9Dw+2tIMY2i+HB2IYft&#10;BNKnQgQKpD+KTj8TLRj6EuqlDEBOczfW53SSMyjcjWKuArZFS9rPQLmkvohyc/05Ra5yOQ/YKVTe&#10;C81duw3NketA3+OroTpTaF7M1XlEMyB8E1gTuAO9YLqjAZZtQnX+W6iTk5NKB6U9nmpn9t+CHNSB&#10;wlgdOcHdntZMpHj+QlRRDqaovALmoqHuWyidW+jyElIgQRK67mhKz84J9ZegBTbT5jROBG4lOuCw&#10;cmELqPU8sgdRL/O00L71C5uLAb9EJurFMf9vBHeil88JoX0bFjaXLvS9FqKZATk5qbQDXwmVZ5A9&#10;ty+LDyg165JSvzyA3rB/Tfj/ErRK8doUQx/CDvA4h/9cNPJ4HukjZV3A46hHcl5KvYBDgOtIXtI8&#10;ToEudOp/6nGeMKejkdO07KEPoJ7MySiMISCtV+xetzS53HbSQiRORC+U6Sl17kHz/86iPvKm1Sv3&#10;+ue0CG1mNgilal2CTK5axL50oC59L3QzTiGajjaOzVEEc5DO9gM0X9BNbdwfjRh9hkyHNNqR0toA&#10;fccOpDheQ/FSH2R/lRIGArugIfkulLplEskPZyDvInQdkhRdFhsihdS/UP4Y+bFeCNVpQ47snmiw&#10;Ik2prIy+w9yCXEkjnqDfsg8K6fBJ4gcacBhN0Uc4C13zl0J12gvy9kC/ZdpI8zAUjT8Hfbc0ecMM&#10;R7/Zp0QHcHKWItrMfH/vnJycnOaQ5+fJyclpeXJFlZOT0/LkiionJ6flyRVVTk5Oy5MrqpycnJYn&#10;V1Q5OTktT66ocnJyWp5cUeXk5LQ8uaLKyclpeXJFlZOT0/LkiionJ6flyTMsVs82aGLtAuBRtKTV&#10;ssJ6wO4ojfQ0lCwvnzyaUws2B7ZHay9MziclV0cfoqlD7kEP7rLCH1GCvIDh+GdXyMlJ4+8oHRBQ&#10;2qNqQ1k1g4UWutCbspJ0KGm0A+tQXCjBUCrgj2t8nnrjms7dUuruBNyI0p7MRWmSL6+TXI3CXdSh&#10;EWvzdaJEjOui5Ii9UeqcqcDTKOVOpal0curLCShvWk+UMugbSCHFEbmXXEU1HiU+C2PAFSjHeC26&#10;X4NQxkw3x/cH6OZ7rwbnaBTlPJjHU8xcugJKuby0K6pGsg3wPWBv0he6+BglWfwt8GID5Mrx5zSK&#10;a3iuDPwPyYoqgtsj+GpMnTa0mGTSIg3lch7xCxEMJNTV+xziPlz5UlF+rIoysT6GzMw0JQV6CRyJ&#10;1hb8DbkftpXo6ZS9n4FyRv2OLqNuEoNQat0klrZRyHJ6VO845dyXk81IZM5tHfO/+cgtMQ0NYLgZ&#10;ZLuhVY1+Xk8Bc8qi4mcg623zL4pr2G2Fljj6j79cJRxBdKHRv6N0tcsCxyA/yooUV6LOSaYfWv1n&#10;oLN/Esq3fi9RX1RPNJBxKLAHxZdeLVfXzqmO3ZAO6IHWM/BZqwDIVlTjiS62OZb0hULTaCfaK3sE&#10;LTm1NCuqcnpUs4D/rZcgn0PGo2XIAuYDR6EBiTjmo5WCbkX37GXUf6HYnPKYDPyokgOzTK1biY7E&#10;HUr20utJ7EJ0Lb0rKmwn5/PP15HTPEyaknL5F/J3/gKtM5mzlJOlqOYRXe9uEKU3kC/jQp/fRwtp&#10;Lu00Yjh+WaONUr/S1fgrqYDFaCg8H1n9HOAzInINUZNtLFpmvRxWJRoIeS1+y7NnsRrwbdTFX6Gw&#10;z9DS8hPR27TS8+yC4jzWRAo9iPW6AvlJoDxF1RP1FIKlm24HPvI8tgP5XXYDvlCQZ0FBnr8hX878&#10;xKOLtAGbIef0KLSEWDcULzcD+Qxvo7mO/p3ROo4BH1OhuVAmg1FozqbASqH985Ff9k50T/mG6KxN&#10;MbJ6Glpo14f10e/TDS1jdn9K3V3QytgL0TMZvp/WR73QDdD90oWWJLuW0sWAy2FrYF/kr14OvRCm&#10;AU+hVbHT7umV0H3ciRbLvZXsZfSEmYW3NyxK38L+yaF9S8xsNee4rO2s0PFdZrZmYf9453xjPNsb&#10;aWa3mNliS+cdM/uhmbWVIetoM3sqo91bzWxlMxvg7L8vpd2dnLonecjSrVDv3Qx5PjKznxTqx7Wz&#10;vJmdYmZvZrRjpt/nFjNbwUO+m51jh3sck7Xd6LR5UQ3aTNvWMLNrzWy+x7V51cyOMb/76R7n2AGe&#10;8jzmHNcrpe6CUL0fFPYNN7MbTM9pEg+Y2Sqe8gTbgWb2SkqbZrqGF5lZn4Q2znDqb5VyvifDFX3D&#10;Aa4JfW5HcSq+dHfqP0L2wqFp7ICGrL9OeiQ4KHL5QrSKsU/vZ3c0X2/TjHr7FmRYz6PNAPf8Wde+&#10;A/W6zkYLhabRD42g3BzzvzVRj+BMtIhnFm3o2t4PLO9Rv5a0A7s6++6u4/m+huKtDiM7Pgvk3L8E&#10;BZRm/X7l/t6VHNfmfN4C3ZcHZxy3E1q8tk9KnTBno3mca2XU60ExiDOu7UqviXcw3A3AORQDtA4H&#10;zkCrK2cxhmhXuhon+nqou9gZ2jcJuAiZQQHbIXMhOO/+qBt9akrbw4HriQahdaGbMmh7HeSj6yi0&#10;fXsF38GHNvRy2CO0bxFaUj5Q8sshM25Xir/jvsgcfj103BgUBRzwEZqT+BgaiQSZ5vsRHYHdDC0p&#10;/+Oqvkl5jAQGhMrzkJz1YCOk2MP30mL0ez+FzKk29HAeQnHFZ9B1/g3wgzrJVgnrod9rxUJ5NnpW&#10;PkDfcQwy9QPWQtH7WZ2OH6PpXmHuBJ4ofG5HM0rGULyW6wM7Usvnw+luJZl+mNltzv929+wyPhI6&#10;5j0zWy70v/FOm2mmX08zm+bUPzal/pfNbE6obpeZjUqp/6DT9psmM9Ctt4kld4HTTL+dnbo/S6l7&#10;mFN3forsw8xsQqjuus7/jyvsn2pmR1r0+rvbSc55Z5pZe0r9Wpt+33Tae6zK9pK2/mb2tnOuB8xs&#10;9YT6K5rZJVbKfinnuNepO8hTtsed4zpT6i6MkclM9/LKTt0eZnalU2+xpZuAo6zUhDwwoW5fMzvH&#10;iu6Yg2PqnOm0tU3KuSsy/SBq/oEcdVmsjXo3AeOp3Lk9DhgRKl+I3ghJvIDehIHzsw0FXcaxMXoD&#10;BHShnlPcPKRJwIbAA5kSV87JTvlU4LmEum+haP8jgJeJ9qZAAwpj0W9xNenX/xyKAwUgB/NX/ESu&#10;Cas65Wl1Os+JRHuZzwN7ppxvNppn+Htn/ym1F61qLkADEm4U+AL0HcIB292InzYX8DOi5tkfSQ73&#10;+AT1vL6KLJBn/UXOphxFdS8aGQrYnahJF8d3Q58NuLKM87kcGPo8m9KHOY4/I1s8YLeEem7IxXXA&#10;Myntzi0cMymlTqV8BVgjVH4DmRlZjEdd8DnO/plIQS3wPL/rE/qS53G1YJBT/jS2VnW0oRdYgBXK&#10;PtfnOPRABnwZjcK2ClehgOykkcmFwKXOvqSA6z6Uuh5O8JDhcXTPvORR15tyFNUS5MMJ6EC+qiR6&#10;owDRgIeBV8s4X5jViEYZ346UhQ9hRTUM+UFcdnTKPrE385HTstbs75RvpDahHL64v1GvBp67d3aV&#10;qtkUDbIEPIp/loX3kQ8rzF41kKkWvI56TFk84pRHJNTbk+hv/xBNTApZ7iRg1/w7kuTRtAMoOvag&#10;Oie6OxL0aBnHuvFFazrlXkSV4HzSe1NhfOOgymF7pzyxDudIo6vB52s0X3PKD5V5vOsOiJsw3Qw+&#10;xO+FNtUpd8bWav59GKHcFBhTkLc/mOj5RfSFHo6pG45Efw+ZYZXiDotujP9UHrdr6/YQRhC9DpPx&#10;DUKrD2s45ZfrdJ4O1LPoT/Rls1qdzueD+1KpR+S/G1LyjzKPf9opu361Vse3d+7ehzU15cqlklw9&#10;1xCdkX4UpYpqE6JO2PFUl3Wxn1P+fhVtZbXtOiEbjRu79H4N294ImZZbIGXfSLPOhw+d8uDYWtXh&#10;+sHK/b1nOuVK5762Ou592NSElpXkf7qZqMN2DNHYF4j2pqp1otcSo/TGdB2PrWT6zKU28gxGQa9P&#10;I4fo1rSekgJNfQoT50+sFvf3LjdrrVt/acuhVinuIE1DqaRHNQfNKwoc6T3QqEkwMtUP+Fao/kPA&#10;a5UKmMDFKPygXP5LMVAtoJVvvFooqS+guV1Dnf3B/KwZRK/BSJq3QIVrXqyPovLdXkw1uNe03N+7&#10;GXniW4GmvsArTdN6DdERv7EUFdVhRN/WtUjn4kbAT0TRsbXA9Ue5idoaTRfFqUG9Cp99ZgAkcQlR&#10;JfUMMteTBgwOIKqoGvkgTkYhCYHZ0YYm3l6feET5uL+3a/pn4ZpEn8TWWvpxFVOjp1NFqLT38Dfk&#10;WA9Yl2K+83Ds1ExqE0b/tlNeJbZWZbzrlLPmM9WbcKxaN0pHKcthNNER06nI7PMd1Ww0iyn1d+5X&#10;43O4vbP1yzx+lFOeElurlFbqqfswwyk3Mp6uhGou3ninPBZFpY506tRi6SI3yrWW6WXfIurEHUh2&#10;IGuAm6y+Fkx2yttV0da2Tvky/OPPmsUdTnkPsieJl4M7ardZmce71zQpDYs7uuZ7T7WKc76W92HV&#10;VKOoriNqkuyPpiYE1NKJ/iCaoBqwI7X9QZ90yj5v8W7A72ooQ8A9TnmfKtpyHeZu77EVuZ2oOdWG&#10;pm70r6CtVSkN5nUj7/fG36zpRfTeWETp7xXgDtps7tH+IZSvOOuF+712p4kr+lSjqGYA94XKnWiO&#10;UcBESoPLKmUu0bl1Q4Cf1qhtKJ2hfyLpaT86kN/EDR6sBe6DtIvnebZEzuhwKhfXt5XVA+ykMUnq&#10;0piF5hyGGYEiwvt6ttGGfKgvoF5kmClEM230izlfEhcQDZm4l+RFc//plLNmMexG64yOg+LLwpbG&#10;KvhNoVkdvfh3qqUw1drNbqR6mFrnRHdXbTmN6BSdNDZAqWBc/0LADUSDDYch+eN6bUOAu4jOPawl&#10;01EPMsy1aCJ0HD1Reo9HURqasE/LHUU7iuRpKkPRy6UVFkQ4FymBMNujycPHkPwdgiyqT6F7cwXi&#10;wzDcuZPj0Dy+pOehHc2hC4fdLCJ9UrL78tuK+JdAW6HtO/DLidUoutAc0TBnoHCkONpQtt1nUe+x&#10;XN9fKtV25e5CAYluEN1MSn0N1TIRKY/vFMptyPz8TmH/ExQnsXaih3ZzNGdpg8L+6cRnIZiJHvbw&#10;m/VQdLF/hUymXmi13qMpmiEfo9CLjar4XnH8EL3RApNkEJoAfStF06gD+W6OJJpYL+wTvAt9t+D/&#10;myKfyrcphoysgDIvnI5/j6XeLEGLjT5OVEGPQKOYP0eKIIi7akdm3vaUmnFxGRGuRHP0gknqbcCv&#10;0XW5ECn4YPR1I7Q+oOtMHkd6iMxUdK13Ce27APl6rkX3ar9CO9uF6jxKk/1BIc5GubeCKPUOlKr6&#10;MWRRzETXbm10H4b907XwTRdxcsCk5aNK2n5tpfzS4zis/FTE7Wb2p5jz+fLdlLa7mdnfy2jrQzPb&#10;0sx+H9pXq3xUmNnephxa5fCyKW9XuJ0jEurOL2xuvqFrzWxKqHx0ioz1SEUc3oaa2T/8vnosL5rS&#10;Vse13cfMnq2w3V94yI7penzo2WaXKZ30WGe/bz6qpz1l6nDafzyj/jpm9onndwj4yOJzezUkH1US&#10;rvlXz0j0LmRynUXUuZ7FImTeTUipswS9YX1Wx7kfTRNyg0dryR3IjPEJdlyCrvloSufLXYNMPvcN&#10;16OwBffAp8gHcTjlR2vXixnIZDoW/zAAUM/5ONQbeiWhzhzUA7se/zi1qej+812f8U00GJI1DeoN&#10;1HM537PdRvIy6uH927P+fch9UNNcYt1OP/30cLkLKYAp6IG9n+yb9j30o3+GvszlpK+cEeYzlPp3&#10;OupO3kR2DqIulKriYnTjdCLzJfBbGMpq8BxyTF+Autc3kZ1zaAGaIvQwSqw2lKKfaiEyRcYhWz1I&#10;47uoUOcVtLRYUsqQechkfAvFMV1PaayKy38K3/PVwrEDQvLMQubh1ajbfSPJK9E8g5K+BeZGf4pB&#10;pa8i/98BFDMJ9Cy09VzhuKR5XguROfAqGuy4neqCU+PoQj6nSyi+GDoK2/zC9iEKO5iAfJc/Qg7d&#10;rGjq+QWZr0Jm/Iro+oRdIu8jc+wENMfUNyVMwBvIof8J8n0OoBhEOxn4JQqSDvyJwX0yHd2/95D8&#10;DHZHudn+jb67T3xcF/p9Pyqc8yayZ3nMQHms/oncAwMpPm9zkV9qAvIfXkDx2XBZgPJcTQP+ip6X&#10;pHCZLnQvTQFu+39qc7RBFHSbVQAAAABJRU5ErkJgglBLAwQKAAAAAAAAACEAi1Du/NUGAADVBgAA&#10;FAAAAGRycy9tZWRpYS9pbWFnZTMucG5niVBORw0KGgoAAAANSUhEUgAAAIYAAAAhCAYAAAAcYNPH&#10;AAAABmJLR0QA/wD/AP+gvaeTAAAACXBIWXMAAA7EAAAOxAGVKw4bAAAGdUlEQVR4nO2ce4hUVRzH&#10;PzvtpquZmVpkVhZmVqYV+EiRpEKiIioslaKSiCB6R1QWFiSZ9CBKooiSykorevnMktweZNkqZqZG&#10;2vuphovmbun67Y/fnfbM2Tv33p29Mzub84EDc879/X7nd+f+5pxzz2OqJFGhAvAkMAXYD1hVnbLx&#10;ccA5QBWwCng5ZfvFZhRwIfblrANmd6w7JWUIsH/weXg1sBA4BRCwHLi0QMMDgKVAjVPWACwq0F6p&#10;6QO8D3R1yprofMGdCtXYLzzL2e2wdQS5QQFwZDvslZp+5AYFdC7/20uVm0mzK2kOKduTov1iU4j/&#10;lwHHAP8AbwIb0naqo0gzMFYDK4HhQf47YHGK9ovNRqAOOD3I/4o97HwcDrzg5IcBk4vjWkkoWovR&#10;CIwE+gaVbCX8V1iu7MEGz4cAGcz/qBajKibf2ShaYIANYP9I2Wap6ez+p0Kmox2oUDYUtcVIk95Y&#10;Py7gN2BLQr2jgR5YN/YN8HdRvCsOPbE3oexDagC+T8FuBhhIy1vXH9h3mh/lsk0S7UjTJH0pab2k&#10;lyLkaiQtlbRBUr2koc61wZLeltTs+bZa0tWSqkLs1Uq6W9JPnk6jpEcl9U3o/y2S1gZ+vSEp412/&#10;XNJ7QfrQq+s355qbLo6ps1rSJEkrJO1Va36XdK+k3gnvwU29Jc2QtD3E7seSxjqyn7oX0w6MDxxb&#10;uyPkenr1TpQ98PsCvSjmS+ri2DpF0qYYnS2BXJz/8z29bt71JTH1hDEvor7TJG1OaGenpCkJ7iGb&#10;LpG0I4Hd2ZK6yguMcupKZgNXJJA7D5gB3IJNyL0GdI/R6QPMw2Z4/2qHj4W8ZeXTGQEsA2qdMmFd&#10;R7b76wscHHzuDjwL7MLuJYozsBnbJGPIK4FDaZkODzzJpaNajFXO52ZJD8p+4UMkTZa00ZPfI+tW&#10;mpyyOklnBTpjZb9Un+kx/se1GCMkTQ3SA57sGueam4aqdT1HyboelxclDfTkuki6VrldzF/BPea7&#10;hz6SfvZs75B0k6TjJQ2SNDqoLy/lEhhu/eND5A+U9G3EfTws66t9vUc8uR9i/I8LDDf192Tnxth2&#10;0yJP964Y+Wme/PwI2Vme7M9qHXDZNElSg0Iop8D4U9KwCJ0JYTcgG3Tm0+kmG1+49IuQL0VgDPH0&#10;FifQqZK0wNHZLfsOfbkusrGIywUxtocrZHBaLvMYe7Hp5DURMguA3V7Zc8D0CJ1dWD/ucmqbvUuX&#10;i7z8Awl0hO2XyFINnBUiN5rc8dbnRE/rgy1jXBrU8R/lEhjLgHdiZJqAtV7ZrQlsr/byhyV1qkhc&#10;6HzeAnyYUO8zLz86ROZML/9KQtsLgXq3oFwCw28J8vF7AXr+xNh+CesqBj2Ak538Gqy1TIL/rPqH&#10;yIz08isT2gavxSin19V9gWO8/GBgTkLdWi8f9uyO8vLrEtpuRSUwSov/cPtT+I65MLp5+W2FGiqX&#10;rqRC21kRUpbazu5Ki9GxLCfZANqnEVgfUu4HRjW2u6zNVAKjtPgPaRe2mz4t/JXkQ4CfCjFU6UpK&#10;yw9e3h8stpdfvPxxhRqqBEZp2Qp86+RPAHqlaN9vfU4OlWpNBtsLklNQIR2Sfpfznc9V2GpxWvgD&#10;0okJ9e4HBrkFlcAonB1eflCoVGve8vLTsW0BafABuRNmw8k9NxTGncDtfmElMAqngdw+fRi2DyKO&#10;5eSuCR0JvE6y4BgAzASm5rn+K7am5PI0cGKIbC0wC2stWuG/lfQCtidwEGztYhR2fmRfpY7csyTP&#10;YJuIdmIDywnAR8CNjsxe4CosQA4IysYCm7FFwdeBH4Py6sDOCGA8MAbrfurJ80CBm7EFtuxkVz9s&#10;avzBQC8DDMUOMA8IZIQdJT03a8QPjCq8QUgEPYGT2LcD4ylgEi2bdwcEZS7fhejVY6usC2jZOdUD&#10;uC5IceyMuLYZuAN4zCmrBablkW8GbsBawGxgNGewd+lCaWqH7v+BOqyPjsJ/hczyLtb1tHU94xPg&#10;thiZx4HriQ4gsNN344EnvPK92XX9CbT9JFUTrZeMn8VWMzNE763YATwEHIutkM5NWOdsbM9mDXZT&#10;cTcONiB7DusmG7AT7fmYg91XDXYOtTGB/ZnY28A12Em2A7GJpk1BXTMjdD/G/n5gDNa0j8OOP2TH&#10;fo3Y6+0XWEAsAb5O4BPY+OFV4B7gfOwoRpZ1WLc3i5YV6k+A54GDgK/+BXuJ0Gq72ltAAAAAAElF&#10;TkSuQmCCUEsDBBQABgAIAAAAIQC0IPJD4gAAAA0BAAAPAAAAZHJzL2Rvd25yZXYueG1sTI/BTsMw&#10;EETvSPyDtUjcqB2CKxLiVFUFnCokWiTEzY23SdTYjmI3Sf+e7QluO7uj2TfFarYdG3EIrXcKkoUA&#10;hq7ypnW1gq/928MzsBC1M7rzDhVcMMCqvL0pdG785D5x3MWaUYgLuVbQxNjnnIeqQavDwvfo6Hb0&#10;g9WR5FBzM+iJwm3HH4VYcqtbRx8a3eOmweq0O1sF75Oe1mnyOm5Px83lZy8/vrcJKnV/N69fgEWc&#10;458ZrviEDiUxHfzZmcA60kkqyUqDfBJLYGSRmUyBHa6rLBPAy4L/b1H+Ag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D9jZPouAYAAIQa&#10;AAAOAAAAAAAAAAAAAAAAADoCAABkcnMvZTJvRG9jLnhtbFBLAQItAAoAAAAAAAAAIQCxizFdxQEA&#10;AMUBAAAUAAAAAAAAAAAAAAAAAB4JAABkcnMvbWVkaWEvaW1hZ2UxLnBuZ1BLAQItAAoAAAAAAAAA&#10;IQBlkDNyXRsAAF0bAAAUAAAAAAAAAAAAAAAAABULAABkcnMvbWVkaWEvaW1hZ2UyLnBuZ1BLAQIt&#10;AAoAAAAAAAAAIQCLUO781QYAANUGAAAUAAAAAAAAAAAAAAAAAKQmAABkcnMvbWVkaWEvaW1hZ2Uz&#10;LnBuZ1BLAQItABQABgAIAAAAIQC0IPJD4gAAAA0BAAAPAAAAAAAAAAAAAAAAAKstAABkcnMvZG93&#10;bnJldi54bWxQSwECLQAUAAYACAAAACEANydHYcwAAAApAgAAGQAAAAAAAAAAAAAAAAC6LgAAZHJz&#10;L19yZWxzL2Uyb0RvYy54bWwucmVsc1BLBQYAAAAACAAIAAACAAC9LwAAAAA=&#10;">
                <v:shape id="Graphic 4" o:spid="_x0000_s1027" style="position:absolute;left:7112;top:36973;width:2235;height:3702;visibility:visible;mso-wrap-style:square;v-text-anchor:top" coordsize="223520,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n+2wgAAANoAAAAPAAAAZHJzL2Rvd25yZXYueG1sRI/dagIx&#10;FITvC75DOEJvimYtpcpqFLe0sr0R/HmAw+a4G9ycLEnU7dubguDlMDPfMItVb1txJR+MYwWTcQaC&#10;uHLacK3gePgZzUCEiKyxdUwK/ijAajl4WWCu3Y13dN3HWiQIhxwVNDF2uZShashiGLuOOHkn5y3G&#10;JH0ttcdbgttWvmfZp7RoOC002NFXQ9V5f7EKzPZt6oui++Xy29vqsnHF1pRKvQ779RxEpD4+w492&#10;qRV8wP+VdAPk8g4AAP//AwBQSwECLQAUAAYACAAAACEA2+H2y+4AAACFAQAAEwAAAAAAAAAAAAAA&#10;AAAAAAAAW0NvbnRlbnRfVHlwZXNdLnhtbFBLAQItABQABgAIAAAAIQBa9CxbvwAAABUBAAALAAAA&#10;AAAAAAAAAAAAAB8BAABfcmVscy8ucmVsc1BLAQItABQABgAIAAAAIQA6Cn+2wgAAANoAAAAPAAAA&#10;AAAAAAAAAAAAAAcCAABkcnMvZG93bnJldi54bWxQSwUGAAAAAAMAAwC3AAAA9gIAAAAA&#10;" path="m223005,369896l75724,369697,38638,358764,11907,329998,,289448,7383,243163,22837,204017,38429,165639,63557,105232,107619,r21,169551l115147,201561r17188,18206l151204,228198r12552,2688l172736,232432r374,-384l223005,369896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13733;top:39299;width:1756;height: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0xAAAANoAAAAPAAAAZHJzL2Rvd25yZXYueG1sRI/NasMw&#10;EITvgbyD2EJvsdyGhuJGMSYhUGgO+emlt8Xa2qbWSpHUxM3TV4FAjsPMfMPMy8H04kQ+dJYVPGU5&#10;COLa6o4bBZ+H9eQVRIjIGnvLpOCPApSL8WiOhbZn3tFpHxuRIBwKVNDG6AopQ92SwZBZR5y8b+sN&#10;xiR9I7XHc4KbXj7n+Uwa7DgttOho2VL9s/81CprtsHEr93XZ0sdRrm09xcpPlXp8GKo3EJGGeA/f&#10;2u9awQtcr6QbIBf/AAAA//8DAFBLAQItABQABgAIAAAAIQDb4fbL7gAAAIUBAAATAAAAAAAAAAAA&#10;AAAAAAAAAABbQ29udGVudF9UeXBlc10ueG1sUEsBAi0AFAAGAAgAAAAhAFr0LFu/AAAAFQEAAAsA&#10;AAAAAAAAAAAAAAAAHwEAAF9yZWxzLy5yZWxzUEsBAi0AFAAGAAgAAAAhACVb5LTEAAAA2gAAAA8A&#10;AAAAAAAAAAAAAAAABwIAAGRycy9kb3ducmV2LnhtbFBLBQYAAAAAAwADALcAAAD4AgAAAAA=&#10;">
                  <v:imagedata r:id="rId15" o:title=""/>
                </v:shape>
                <v:shape id="Graphic 6" o:spid="_x0000_s1029" style="position:absolute;left:8196;top:36973;width:6534;height:3702;visibility:visible;mso-wrap-style:square;v-text-anchor:top" coordsize="65341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qwgAAANoAAAAPAAAAZHJzL2Rvd25yZXYueG1sRI9Ba8JA&#10;FITvBf/D8oTe6sYeJImuIoLgoRCb9NLbI/vMhmTfxuyq6b93C4Ueh5n5htnsJtuLO42+daxguUhA&#10;ENdOt9wo+KqObykIH5A19o5JwQ952G1nLxvMtXvwJ93L0IgIYZ+jAhPCkEvpa0MW/cINxNG7uNFi&#10;iHJspB7xEeG2l+9JspIWW44LBgc6GKq78mYVZAYzf75U6fcHH29VUXRXdJ1Sr/NpvwYRaAr/4b/2&#10;SStYwe+VeAPk9gkAAP//AwBQSwECLQAUAAYACAAAACEA2+H2y+4AAACFAQAAEwAAAAAAAAAAAAAA&#10;AAAAAAAAW0NvbnRlbnRfVHlwZXNdLnhtbFBLAQItABQABgAIAAAAIQBa9CxbvwAAABUBAAALAAAA&#10;AAAAAAAAAAAAAB8BAABfcmVscy8ucmVsc1BLAQItABQABgAIAAAAIQDpaO+qwgAAANoAAAAPAAAA&#10;AAAAAAAAAAAAAAcCAABkcnMvZG93bnJldi54bWxQSwUGAAAAAAMAAwC3AAAA9gIAAAAA&#10;" path="m583732,369922r-83865,l467028,369108r-18464,-5700l437705,347939,427687,317814,342991,82398,318805,41479,262144,14305r-1471,-120l288290,27156r15756,11550l313836,55339r9719,28221l427403,369922r-87625,l310654,369170r-16653,-5260l283566,349633,273099,321831,184787,77976,175161,58702,160181,39084,137764,22998,105826,14305r-1515,-120l131916,27156r15749,11550l157449,55339r9713,28221l271020,369922r-87607,l154285,369170r-16656,-5260l127194,349633,116727,321831,,,588416,r36400,52118l653253,130532r-136732,l499313,82398,489928,62364,474813,41107,451376,23442,417027,14185r27629,12971l460414,38706r9779,16633l479888,83560,583732,369922xe" stroked="f">
                  <v:path arrowok="t"/>
                </v:shape>
                <v:shape id="Image 7" o:spid="_x0000_s1030" type="#_x0000_t75" style="position:absolute;left:16298;top:36968;width:14167;height: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ILAxAAAANoAAAAPAAAAZHJzL2Rvd25yZXYueG1sRI9Ba8JA&#10;FITvBf/D8oTe6qY9mBJdJQTEYk+Ngnh7ZJ9JaPZtsrvRtL++Wyj0OMzMN8x6O5lO3Mj51rKC50UC&#10;griyuuVawem4e3oF4QOyxs4yKfgiD9vN7GGNmbZ3/qBbGWoRIewzVNCE0GdS+qohg35he+LoXa0z&#10;GKJ0tdQO7xFuOvmSJEtpsOW40GBPRUPVZzkaBYMpL9/DIS+O+3c3XtLkbNNwVupxPuUrEIGm8B/+&#10;a79pBSn8Xok3QG5+AAAA//8DAFBLAQItABQABgAIAAAAIQDb4fbL7gAAAIUBAAATAAAAAAAAAAAA&#10;AAAAAAAAAABbQ29udGVudF9UeXBlc10ueG1sUEsBAi0AFAAGAAgAAAAhAFr0LFu/AAAAFQEAAAsA&#10;AAAAAAAAAAAAAAAAHwEAAF9yZWxzLy5yZWxzUEsBAi0AFAAGAAgAAAAhAHa4gsDEAAAA2gAAAA8A&#10;AAAAAAAAAAAAAAAABwIAAGRycy9kb3ducmV2LnhtbFBLBQYAAAAAAwADALcAAAD4AgAAAAA=&#10;">
                  <v:imagedata r:id="rId16" o:title=""/>
                </v:shape>
                <v:shape id="Image 8" o:spid="_x0000_s1031" type="#_x0000_t75" style="position:absolute;left:31321;top:39138;width:6389;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E6xwQAAANoAAAAPAAAAZHJzL2Rvd25yZXYueG1sRE/Pa8Iw&#10;FL4L+x/CG3iRmbi5ItUoQxgo04PtDjs+mre2W/JSmqjdf78cBI8f3+/VZnBWXKgPrWcNs6kCQVx5&#10;03Kt4bN8f1qACBHZoPVMGv4owGb9MFphbvyVT3QpYi1SCIccNTQxdrmUoWrIYZj6jjhx3753GBPs&#10;a2l6vKZwZ+WzUpl02HJqaLCjbUPVb3F2GugrO3AxKV/sh1J2/zPvYnZ81Xr8OLwtQUQa4l18c++M&#10;hrQ1XUk3QK7/AQAA//8DAFBLAQItABQABgAIAAAAIQDb4fbL7gAAAIUBAAATAAAAAAAAAAAAAAAA&#10;AAAAAABbQ29udGVudF9UeXBlc10ueG1sUEsBAi0AFAAGAAgAAAAhAFr0LFu/AAAAFQEAAAsAAAAA&#10;AAAAAAAAAAAAHwEAAF9yZWxzLy5yZWxzUEsBAi0AFAAGAAgAAAAhAHcoTrHBAAAA2gAAAA8AAAAA&#10;AAAAAAAAAAAABwIAAGRycy9kb3ducmV2LnhtbFBLBQYAAAAAAwADALcAAAD1AgAAAAA=&#10;">
                  <v:imagedata r:id="rId17" o:title=""/>
                </v:shape>
                <w10:wrap anchorx="page" anchory="page"/>
              </v:group>
            </w:pict>
          </mc:Fallback>
        </mc:AlternateContent>
      </w:r>
      <w:r w:rsidR="00CE0F36" w:rsidRPr="0036766F">
        <w:t>Subtitle</w:t>
      </w:r>
      <w:r w:rsidR="00C11578" w:rsidRPr="0036766F">
        <w:rPr>
          <w:sz w:val="24"/>
          <w:szCs w:val="24"/>
        </w:rPr>
        <w:t>: Part A – Detailed Requirements</w:t>
      </w:r>
    </w:p>
    <w:p w14:paraId="3FA20F20" w14:textId="5DCE62C8" w:rsidR="00C11578" w:rsidRPr="0036766F" w:rsidRDefault="00C11578" w:rsidP="00C11578">
      <w:r w:rsidRPr="0036766F">
        <w:rPr>
          <w:rFonts w:asciiTheme="minorHAnsi" w:eastAsiaTheme="minorEastAsia" w:hAnsiTheme="minorHAnsi" w:cstheme="minorBidi"/>
          <w:noProof/>
          <w:color w:val="FFFFFF" w:themeColor="background1"/>
          <w:spacing w:val="15"/>
          <w:sz w:val="26"/>
          <w:szCs w:val="26"/>
        </w:rPr>
        <w:t xml:space="preserve">   </w:t>
      </w:r>
      <w:r w:rsidR="00631EFD">
        <w:rPr>
          <w:rFonts w:asciiTheme="minorHAnsi" w:eastAsiaTheme="minorEastAsia" w:hAnsiTheme="minorHAnsi" w:cstheme="minorBidi"/>
          <w:noProof/>
          <w:color w:val="FFFFFF" w:themeColor="background1"/>
          <w:spacing w:val="15"/>
          <w:sz w:val="26"/>
          <w:szCs w:val="26"/>
        </w:rPr>
        <w:t>May</w:t>
      </w:r>
      <w:r w:rsidR="0010598A" w:rsidRPr="0036766F">
        <w:rPr>
          <w:rFonts w:asciiTheme="minorHAnsi" w:eastAsiaTheme="minorEastAsia" w:hAnsiTheme="minorHAnsi" w:cstheme="minorBidi"/>
          <w:noProof/>
          <w:color w:val="FFFFFF" w:themeColor="background1"/>
          <w:spacing w:val="15"/>
          <w:sz w:val="26"/>
          <w:szCs w:val="26"/>
        </w:rPr>
        <w:t xml:space="preserve"> </w:t>
      </w:r>
      <w:r w:rsidRPr="0036766F">
        <w:rPr>
          <w:rFonts w:asciiTheme="minorHAnsi" w:eastAsiaTheme="minorEastAsia" w:hAnsiTheme="minorHAnsi" w:cstheme="minorBidi"/>
          <w:noProof/>
          <w:color w:val="FFFFFF" w:themeColor="background1"/>
          <w:spacing w:val="15"/>
          <w:sz w:val="26"/>
          <w:szCs w:val="26"/>
        </w:rPr>
        <w:t>2025</w:t>
      </w:r>
    </w:p>
    <w:p w14:paraId="6085B250" w14:textId="1E832F71" w:rsidR="00C11578" w:rsidRPr="0036766F" w:rsidRDefault="00050036">
      <w:pPr>
        <w:rPr>
          <w:rFonts w:asciiTheme="minorHAnsi" w:hAnsiTheme="minorHAnsi" w:cstheme="minorHAnsi"/>
        </w:rPr>
      </w:pPr>
      <w:r w:rsidRPr="0036766F">
        <w:rPr>
          <w:noProof/>
        </w:rPr>
        <w:drawing>
          <wp:anchor distT="0" distB="0" distL="114300" distR="114300" simplePos="0" relativeHeight="251658243" behindDoc="1" locked="0" layoutInCell="1" allowOverlap="1" wp14:anchorId="7A56D0BF" wp14:editId="280B3E18">
            <wp:simplePos x="0" y="0"/>
            <wp:positionH relativeFrom="column">
              <wp:posOffset>-984242</wp:posOffset>
            </wp:positionH>
            <wp:positionV relativeFrom="page">
              <wp:posOffset>5988050</wp:posOffset>
            </wp:positionV>
            <wp:extent cx="7559675" cy="4687575"/>
            <wp:effectExtent l="0" t="0" r="3175" b="0"/>
            <wp:wrapNone/>
            <wp:docPr id="129406664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66644" name="Graphic 1294066644"/>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559675" cy="4687575"/>
                    </a:xfrm>
                    <a:prstGeom prst="rect">
                      <a:avLst/>
                    </a:prstGeom>
                  </pic:spPr>
                </pic:pic>
              </a:graphicData>
            </a:graphic>
            <wp14:sizeRelH relativeFrom="margin">
              <wp14:pctWidth>0</wp14:pctWidth>
            </wp14:sizeRelH>
            <wp14:sizeRelV relativeFrom="margin">
              <wp14:pctHeight>0</wp14:pctHeight>
            </wp14:sizeRelV>
          </wp:anchor>
        </w:drawing>
      </w:r>
      <w:r w:rsidR="00C11578" w:rsidRPr="0036766F">
        <w:br w:type="page"/>
      </w:r>
    </w:p>
    <w:p w14:paraId="64974DD2" w14:textId="3C79E800" w:rsidR="00E662E8" w:rsidRPr="0036766F" w:rsidRDefault="008E0F63" w:rsidP="00D34BAD">
      <w:pPr>
        <w:pStyle w:val="CCS-NormalText"/>
        <w:pBdr>
          <w:bottom w:val="single" w:sz="6" w:space="1" w:color="auto"/>
        </w:pBdr>
        <w:rPr>
          <w:rFonts w:ascii="Calibri Light" w:hAnsi="Calibri Light" w:cs="Calibri Light"/>
          <w:sz w:val="50"/>
          <w:szCs w:val="50"/>
        </w:rPr>
      </w:pPr>
      <w:r w:rsidRPr="0036766F">
        <w:rPr>
          <w:rFonts w:ascii="Calibri Light" w:hAnsi="Calibri Light" w:cs="Calibri Light"/>
          <w:sz w:val="50"/>
          <w:szCs w:val="50"/>
        </w:rPr>
        <w:lastRenderedPageBreak/>
        <w:t>Contents</w:t>
      </w:r>
    </w:p>
    <w:sdt>
      <w:sdtPr>
        <w:id w:val="-2073414911"/>
        <w:docPartObj>
          <w:docPartGallery w:val="Table of Contents"/>
          <w:docPartUnique/>
        </w:docPartObj>
      </w:sdtPr>
      <w:sdtEndPr>
        <w:rPr>
          <w:b/>
          <w:bCs/>
        </w:rPr>
      </w:sdtEndPr>
      <w:sdtContent>
        <w:p w14:paraId="67280C7A" w14:textId="6358E6B3" w:rsidR="00C93F9B" w:rsidRPr="0036766F" w:rsidRDefault="00C93F9B" w:rsidP="00E662E8"/>
        <w:p w14:paraId="7A9C0FC9" w14:textId="4C5059D0" w:rsidR="00DD568E" w:rsidRDefault="00B82BFB">
          <w:pPr>
            <w:pStyle w:val="TOC1"/>
            <w:rPr>
              <w:rFonts w:asciiTheme="minorHAnsi" w:eastAsiaTheme="minorEastAsia" w:hAnsiTheme="minorHAnsi" w:cstheme="minorBidi"/>
              <w:b w:val="0"/>
              <w:noProof/>
              <w:kern w:val="2"/>
              <w:sz w:val="24"/>
              <w:szCs w:val="24"/>
              <w:lang w:eastAsia="en-AU"/>
              <w14:ligatures w14:val="standardContextual"/>
            </w:rPr>
          </w:pPr>
          <w:r>
            <w:rPr>
              <w:b w:val="0"/>
              <w:noProof/>
            </w:rPr>
            <w:fldChar w:fldCharType="begin"/>
          </w:r>
          <w:r>
            <w:rPr>
              <w:b w:val="0"/>
              <w:noProof/>
            </w:rPr>
            <w:instrText xml:space="preserve"> TOC \o "1-1" \h \z \t "Numpara1,1,legalScheduleDesc,1" </w:instrText>
          </w:r>
          <w:r>
            <w:rPr>
              <w:b w:val="0"/>
              <w:noProof/>
            </w:rPr>
            <w:fldChar w:fldCharType="separate"/>
          </w:r>
          <w:hyperlink w:anchor="_Toc195705515" w:history="1">
            <w:r w:rsidR="00DD568E" w:rsidRPr="002C50D4">
              <w:rPr>
                <w:rStyle w:val="Hyperlink"/>
                <w:noProof/>
              </w:rPr>
              <w:t>1.</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noProof/>
              </w:rPr>
              <w:t>Approach to Market – Services</w:t>
            </w:r>
            <w:r w:rsidR="00DD568E">
              <w:rPr>
                <w:noProof/>
                <w:webHidden/>
              </w:rPr>
              <w:tab/>
            </w:r>
            <w:r w:rsidR="00DD568E">
              <w:rPr>
                <w:noProof/>
                <w:webHidden/>
              </w:rPr>
              <w:fldChar w:fldCharType="begin"/>
            </w:r>
            <w:r w:rsidR="00DD568E">
              <w:rPr>
                <w:noProof/>
                <w:webHidden/>
              </w:rPr>
              <w:instrText xml:space="preserve"> PAGEREF _Toc195705515 \h </w:instrText>
            </w:r>
            <w:r w:rsidR="00DD568E">
              <w:rPr>
                <w:noProof/>
                <w:webHidden/>
              </w:rPr>
            </w:r>
            <w:r w:rsidR="00DD568E">
              <w:rPr>
                <w:noProof/>
                <w:webHidden/>
              </w:rPr>
              <w:fldChar w:fldCharType="separate"/>
            </w:r>
            <w:r w:rsidR="00DD568E">
              <w:rPr>
                <w:noProof/>
                <w:webHidden/>
              </w:rPr>
              <w:t>3</w:t>
            </w:r>
            <w:r w:rsidR="00DD568E">
              <w:rPr>
                <w:noProof/>
                <w:webHidden/>
              </w:rPr>
              <w:fldChar w:fldCharType="end"/>
            </w:r>
          </w:hyperlink>
        </w:p>
        <w:p w14:paraId="5016846F" w14:textId="6B657DB9"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16" w:history="1">
            <w:r w:rsidR="00DD568E" w:rsidRPr="002C50D4">
              <w:rPr>
                <w:rStyle w:val="Hyperlink"/>
                <w:noProof/>
              </w:rPr>
              <w:t>2.</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noProof/>
              </w:rPr>
              <w:t>Background</w:t>
            </w:r>
            <w:r w:rsidR="00DD568E">
              <w:rPr>
                <w:noProof/>
                <w:webHidden/>
              </w:rPr>
              <w:tab/>
            </w:r>
            <w:r w:rsidR="00DD568E">
              <w:rPr>
                <w:noProof/>
                <w:webHidden/>
              </w:rPr>
              <w:fldChar w:fldCharType="begin"/>
            </w:r>
            <w:r w:rsidR="00DD568E">
              <w:rPr>
                <w:noProof/>
                <w:webHidden/>
              </w:rPr>
              <w:instrText xml:space="preserve"> PAGEREF _Toc195705516 \h </w:instrText>
            </w:r>
            <w:r w:rsidR="00DD568E">
              <w:rPr>
                <w:noProof/>
                <w:webHidden/>
              </w:rPr>
            </w:r>
            <w:r w:rsidR="00DD568E">
              <w:rPr>
                <w:noProof/>
                <w:webHidden/>
              </w:rPr>
              <w:fldChar w:fldCharType="separate"/>
            </w:r>
            <w:r w:rsidR="00DD568E">
              <w:rPr>
                <w:noProof/>
                <w:webHidden/>
              </w:rPr>
              <w:t>3</w:t>
            </w:r>
            <w:r w:rsidR="00DD568E">
              <w:rPr>
                <w:noProof/>
                <w:webHidden/>
              </w:rPr>
              <w:fldChar w:fldCharType="end"/>
            </w:r>
          </w:hyperlink>
        </w:p>
        <w:p w14:paraId="0AE37E41" w14:textId="0DE7F7DA"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17" w:history="1">
            <w:r w:rsidR="00DD568E" w:rsidRPr="002C50D4">
              <w:rPr>
                <w:rStyle w:val="Hyperlink"/>
                <w:noProof/>
              </w:rPr>
              <w:t>3.</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noProof/>
              </w:rPr>
              <w:t>Statement of Requirement</w:t>
            </w:r>
            <w:r w:rsidR="00DD568E">
              <w:rPr>
                <w:noProof/>
                <w:webHidden/>
              </w:rPr>
              <w:tab/>
            </w:r>
            <w:r w:rsidR="00DD568E">
              <w:rPr>
                <w:noProof/>
                <w:webHidden/>
              </w:rPr>
              <w:fldChar w:fldCharType="begin"/>
            </w:r>
            <w:r w:rsidR="00DD568E">
              <w:rPr>
                <w:noProof/>
                <w:webHidden/>
              </w:rPr>
              <w:instrText xml:space="preserve"> PAGEREF _Toc195705517 \h </w:instrText>
            </w:r>
            <w:r w:rsidR="00DD568E">
              <w:rPr>
                <w:noProof/>
                <w:webHidden/>
              </w:rPr>
            </w:r>
            <w:r w:rsidR="00DD568E">
              <w:rPr>
                <w:noProof/>
                <w:webHidden/>
              </w:rPr>
              <w:fldChar w:fldCharType="separate"/>
            </w:r>
            <w:r w:rsidR="00DD568E">
              <w:rPr>
                <w:noProof/>
                <w:webHidden/>
              </w:rPr>
              <w:t>4</w:t>
            </w:r>
            <w:r w:rsidR="00DD568E">
              <w:rPr>
                <w:noProof/>
                <w:webHidden/>
              </w:rPr>
              <w:fldChar w:fldCharType="end"/>
            </w:r>
          </w:hyperlink>
        </w:p>
        <w:p w14:paraId="546F349E" w14:textId="59044CE2"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18" w:history="1">
            <w:r w:rsidR="00DD568E" w:rsidRPr="002C50D4">
              <w:rPr>
                <w:rStyle w:val="Hyperlink"/>
                <w:noProof/>
              </w:rPr>
              <w:t>4.</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noProof/>
              </w:rPr>
              <w:t>Rights Reserved by AMC</w:t>
            </w:r>
            <w:r w:rsidR="00DD568E">
              <w:rPr>
                <w:noProof/>
                <w:webHidden/>
              </w:rPr>
              <w:tab/>
            </w:r>
            <w:r w:rsidR="00DD568E">
              <w:rPr>
                <w:noProof/>
                <w:webHidden/>
              </w:rPr>
              <w:fldChar w:fldCharType="begin"/>
            </w:r>
            <w:r w:rsidR="00DD568E">
              <w:rPr>
                <w:noProof/>
                <w:webHidden/>
              </w:rPr>
              <w:instrText xml:space="preserve"> PAGEREF _Toc195705518 \h </w:instrText>
            </w:r>
            <w:r w:rsidR="00DD568E">
              <w:rPr>
                <w:noProof/>
                <w:webHidden/>
              </w:rPr>
            </w:r>
            <w:r w:rsidR="00DD568E">
              <w:rPr>
                <w:noProof/>
                <w:webHidden/>
              </w:rPr>
              <w:fldChar w:fldCharType="separate"/>
            </w:r>
            <w:r w:rsidR="00DD568E">
              <w:rPr>
                <w:noProof/>
                <w:webHidden/>
              </w:rPr>
              <w:t>6</w:t>
            </w:r>
            <w:r w:rsidR="00DD568E">
              <w:rPr>
                <w:noProof/>
                <w:webHidden/>
              </w:rPr>
              <w:fldChar w:fldCharType="end"/>
            </w:r>
          </w:hyperlink>
        </w:p>
        <w:p w14:paraId="4942634B" w14:textId="39CFE0E6"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19" w:history="1">
            <w:r w:rsidR="00DD568E" w:rsidRPr="002C50D4">
              <w:rPr>
                <w:rStyle w:val="Hyperlink"/>
                <w:noProof/>
              </w:rPr>
              <w:t>5.</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noProof/>
              </w:rPr>
              <w:t>Statement of requirements for Stage 1 and Stage 2:</w:t>
            </w:r>
            <w:r w:rsidR="00DD568E">
              <w:rPr>
                <w:noProof/>
                <w:webHidden/>
              </w:rPr>
              <w:tab/>
            </w:r>
            <w:r w:rsidR="00DD568E">
              <w:rPr>
                <w:noProof/>
                <w:webHidden/>
              </w:rPr>
              <w:fldChar w:fldCharType="begin"/>
            </w:r>
            <w:r w:rsidR="00DD568E">
              <w:rPr>
                <w:noProof/>
                <w:webHidden/>
              </w:rPr>
              <w:instrText xml:space="preserve"> PAGEREF _Toc195705519 \h </w:instrText>
            </w:r>
            <w:r w:rsidR="00DD568E">
              <w:rPr>
                <w:noProof/>
                <w:webHidden/>
              </w:rPr>
            </w:r>
            <w:r w:rsidR="00DD568E">
              <w:rPr>
                <w:noProof/>
                <w:webHidden/>
              </w:rPr>
              <w:fldChar w:fldCharType="separate"/>
            </w:r>
            <w:r w:rsidR="00DD568E">
              <w:rPr>
                <w:noProof/>
                <w:webHidden/>
              </w:rPr>
              <w:t>7</w:t>
            </w:r>
            <w:r w:rsidR="00DD568E">
              <w:rPr>
                <w:noProof/>
                <w:webHidden/>
              </w:rPr>
              <w:fldChar w:fldCharType="end"/>
            </w:r>
          </w:hyperlink>
        </w:p>
        <w:p w14:paraId="12E8228B" w14:textId="0830FB44"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20" w:history="1">
            <w:r w:rsidR="00DD568E" w:rsidRPr="002C50D4">
              <w:rPr>
                <w:rStyle w:val="Hyperlink"/>
                <w:noProof/>
              </w:rPr>
              <w:t>6.</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noProof/>
              </w:rPr>
              <w:t>Stage 3 – Requirements for this RFT</w:t>
            </w:r>
            <w:r w:rsidR="00DD568E">
              <w:rPr>
                <w:noProof/>
                <w:webHidden/>
              </w:rPr>
              <w:tab/>
            </w:r>
            <w:r w:rsidR="00DD568E">
              <w:rPr>
                <w:noProof/>
                <w:webHidden/>
              </w:rPr>
              <w:fldChar w:fldCharType="begin"/>
            </w:r>
            <w:r w:rsidR="00DD568E">
              <w:rPr>
                <w:noProof/>
                <w:webHidden/>
              </w:rPr>
              <w:instrText xml:space="preserve"> PAGEREF _Toc195705520 \h </w:instrText>
            </w:r>
            <w:r w:rsidR="00DD568E">
              <w:rPr>
                <w:noProof/>
                <w:webHidden/>
              </w:rPr>
            </w:r>
            <w:r w:rsidR="00DD568E">
              <w:rPr>
                <w:noProof/>
                <w:webHidden/>
              </w:rPr>
              <w:fldChar w:fldCharType="separate"/>
            </w:r>
            <w:r w:rsidR="00DD568E">
              <w:rPr>
                <w:noProof/>
                <w:webHidden/>
              </w:rPr>
              <w:t>15</w:t>
            </w:r>
            <w:r w:rsidR="00DD568E">
              <w:rPr>
                <w:noProof/>
                <w:webHidden/>
              </w:rPr>
              <w:fldChar w:fldCharType="end"/>
            </w:r>
          </w:hyperlink>
        </w:p>
        <w:p w14:paraId="6E81F05B" w14:textId="0AF1B730"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21" w:history="1">
            <w:r w:rsidR="00DD568E" w:rsidRPr="002C50D4">
              <w:rPr>
                <w:rStyle w:val="Hyperlink"/>
                <w:noProof/>
              </w:rPr>
              <w:t>7.</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noProof/>
              </w:rPr>
              <w:t>AMC values</w:t>
            </w:r>
            <w:r w:rsidR="00DD568E">
              <w:rPr>
                <w:noProof/>
                <w:webHidden/>
              </w:rPr>
              <w:tab/>
            </w:r>
            <w:r w:rsidR="00DD568E">
              <w:rPr>
                <w:noProof/>
                <w:webHidden/>
              </w:rPr>
              <w:fldChar w:fldCharType="begin"/>
            </w:r>
            <w:r w:rsidR="00DD568E">
              <w:rPr>
                <w:noProof/>
                <w:webHidden/>
              </w:rPr>
              <w:instrText xml:space="preserve"> PAGEREF _Toc195705521 \h </w:instrText>
            </w:r>
            <w:r w:rsidR="00DD568E">
              <w:rPr>
                <w:noProof/>
                <w:webHidden/>
              </w:rPr>
            </w:r>
            <w:r w:rsidR="00DD568E">
              <w:rPr>
                <w:noProof/>
                <w:webHidden/>
              </w:rPr>
              <w:fldChar w:fldCharType="separate"/>
            </w:r>
            <w:r w:rsidR="00DD568E">
              <w:rPr>
                <w:noProof/>
                <w:webHidden/>
              </w:rPr>
              <w:t>16</w:t>
            </w:r>
            <w:r w:rsidR="00DD568E">
              <w:rPr>
                <w:noProof/>
                <w:webHidden/>
              </w:rPr>
              <w:fldChar w:fldCharType="end"/>
            </w:r>
          </w:hyperlink>
        </w:p>
        <w:p w14:paraId="09EEC64D" w14:textId="2AD07293"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22" w:history="1">
            <w:r w:rsidR="00DD568E" w:rsidRPr="002C50D4">
              <w:rPr>
                <w:rStyle w:val="Hyperlink"/>
                <w:noProof/>
              </w:rPr>
              <w:t>8.</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noProof/>
              </w:rPr>
              <w:t>Standards</w:t>
            </w:r>
            <w:r w:rsidR="00DD568E">
              <w:rPr>
                <w:noProof/>
                <w:webHidden/>
              </w:rPr>
              <w:tab/>
            </w:r>
            <w:r w:rsidR="00DD568E">
              <w:rPr>
                <w:noProof/>
                <w:webHidden/>
              </w:rPr>
              <w:fldChar w:fldCharType="begin"/>
            </w:r>
            <w:r w:rsidR="00DD568E">
              <w:rPr>
                <w:noProof/>
                <w:webHidden/>
              </w:rPr>
              <w:instrText xml:space="preserve"> PAGEREF _Toc195705522 \h </w:instrText>
            </w:r>
            <w:r w:rsidR="00DD568E">
              <w:rPr>
                <w:noProof/>
                <w:webHidden/>
              </w:rPr>
            </w:r>
            <w:r w:rsidR="00DD568E">
              <w:rPr>
                <w:noProof/>
                <w:webHidden/>
              </w:rPr>
              <w:fldChar w:fldCharType="separate"/>
            </w:r>
            <w:r w:rsidR="00DD568E">
              <w:rPr>
                <w:noProof/>
                <w:webHidden/>
              </w:rPr>
              <w:t>17</w:t>
            </w:r>
            <w:r w:rsidR="00DD568E">
              <w:rPr>
                <w:noProof/>
                <w:webHidden/>
              </w:rPr>
              <w:fldChar w:fldCharType="end"/>
            </w:r>
          </w:hyperlink>
        </w:p>
        <w:p w14:paraId="283A3989" w14:textId="1BE4C3AD"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23" w:history="1">
            <w:r w:rsidR="00DD568E" w:rsidRPr="002C50D4">
              <w:rPr>
                <w:rStyle w:val="Hyperlink"/>
                <w:noProof/>
              </w:rPr>
              <w:t>9.</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noProof/>
              </w:rPr>
              <w:t>Evaluation of Tenders</w:t>
            </w:r>
            <w:r w:rsidR="00DD568E">
              <w:rPr>
                <w:noProof/>
                <w:webHidden/>
              </w:rPr>
              <w:tab/>
            </w:r>
            <w:r w:rsidR="00DD568E">
              <w:rPr>
                <w:noProof/>
                <w:webHidden/>
              </w:rPr>
              <w:fldChar w:fldCharType="begin"/>
            </w:r>
            <w:r w:rsidR="00DD568E">
              <w:rPr>
                <w:noProof/>
                <w:webHidden/>
              </w:rPr>
              <w:instrText xml:space="preserve"> PAGEREF _Toc195705523 \h </w:instrText>
            </w:r>
            <w:r w:rsidR="00DD568E">
              <w:rPr>
                <w:noProof/>
                <w:webHidden/>
              </w:rPr>
            </w:r>
            <w:r w:rsidR="00DD568E">
              <w:rPr>
                <w:noProof/>
                <w:webHidden/>
              </w:rPr>
              <w:fldChar w:fldCharType="separate"/>
            </w:r>
            <w:r w:rsidR="00DD568E">
              <w:rPr>
                <w:noProof/>
                <w:webHidden/>
              </w:rPr>
              <w:t>17</w:t>
            </w:r>
            <w:r w:rsidR="00DD568E">
              <w:rPr>
                <w:noProof/>
                <w:webHidden/>
              </w:rPr>
              <w:fldChar w:fldCharType="end"/>
            </w:r>
          </w:hyperlink>
        </w:p>
        <w:p w14:paraId="5CBE1422" w14:textId="453FC8A1"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24" w:history="1">
            <w:r w:rsidR="00DD568E" w:rsidRPr="002C50D4">
              <w:rPr>
                <w:rStyle w:val="Hyperlink"/>
                <w:noProof/>
              </w:rPr>
              <w:t>Appendix 1: Organisational Context</w:t>
            </w:r>
            <w:r w:rsidR="00DD568E">
              <w:rPr>
                <w:noProof/>
                <w:webHidden/>
              </w:rPr>
              <w:tab/>
            </w:r>
            <w:r w:rsidR="00DD568E">
              <w:rPr>
                <w:noProof/>
                <w:webHidden/>
              </w:rPr>
              <w:fldChar w:fldCharType="begin"/>
            </w:r>
            <w:r w:rsidR="00DD568E">
              <w:rPr>
                <w:noProof/>
                <w:webHidden/>
              </w:rPr>
              <w:instrText xml:space="preserve"> PAGEREF _Toc195705524 \h </w:instrText>
            </w:r>
            <w:r w:rsidR="00DD568E">
              <w:rPr>
                <w:noProof/>
                <w:webHidden/>
              </w:rPr>
            </w:r>
            <w:r w:rsidR="00DD568E">
              <w:rPr>
                <w:noProof/>
                <w:webHidden/>
              </w:rPr>
              <w:fldChar w:fldCharType="separate"/>
            </w:r>
            <w:r w:rsidR="00DD568E">
              <w:rPr>
                <w:noProof/>
                <w:webHidden/>
              </w:rPr>
              <w:t>21</w:t>
            </w:r>
            <w:r w:rsidR="00DD568E">
              <w:rPr>
                <w:noProof/>
                <w:webHidden/>
              </w:rPr>
              <w:fldChar w:fldCharType="end"/>
            </w:r>
          </w:hyperlink>
        </w:p>
        <w:p w14:paraId="0317549E" w14:textId="400D8275"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25" w:history="1">
            <w:r w:rsidR="00DD568E" w:rsidRPr="002C50D4">
              <w:rPr>
                <w:rStyle w:val="Hyperlink"/>
                <w:rFonts w:eastAsia="Calibri Light"/>
                <w:noProof/>
              </w:rPr>
              <w:t>1.</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rFonts w:eastAsia="Calibri Light"/>
                <w:noProof/>
              </w:rPr>
              <w:t>Overview of Departments Undergoing Process and System Improvement</w:t>
            </w:r>
            <w:r w:rsidR="00DD568E">
              <w:rPr>
                <w:noProof/>
                <w:webHidden/>
              </w:rPr>
              <w:tab/>
            </w:r>
            <w:r w:rsidR="00DD568E">
              <w:rPr>
                <w:noProof/>
                <w:webHidden/>
              </w:rPr>
              <w:fldChar w:fldCharType="begin"/>
            </w:r>
            <w:r w:rsidR="00DD568E">
              <w:rPr>
                <w:noProof/>
                <w:webHidden/>
              </w:rPr>
              <w:instrText xml:space="preserve"> PAGEREF _Toc195705525 \h </w:instrText>
            </w:r>
            <w:r w:rsidR="00DD568E">
              <w:rPr>
                <w:noProof/>
                <w:webHidden/>
              </w:rPr>
            </w:r>
            <w:r w:rsidR="00DD568E">
              <w:rPr>
                <w:noProof/>
                <w:webHidden/>
              </w:rPr>
              <w:fldChar w:fldCharType="separate"/>
            </w:r>
            <w:r w:rsidR="00DD568E">
              <w:rPr>
                <w:noProof/>
                <w:webHidden/>
              </w:rPr>
              <w:t>21</w:t>
            </w:r>
            <w:r w:rsidR="00DD568E">
              <w:rPr>
                <w:noProof/>
                <w:webHidden/>
              </w:rPr>
              <w:fldChar w:fldCharType="end"/>
            </w:r>
          </w:hyperlink>
        </w:p>
        <w:p w14:paraId="3115D2F8" w14:textId="205BD50E"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26" w:history="1">
            <w:r w:rsidR="00DD568E" w:rsidRPr="002C50D4">
              <w:rPr>
                <w:rStyle w:val="Hyperlink"/>
                <w:noProof/>
              </w:rPr>
              <w:t>2.</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noProof/>
              </w:rPr>
              <w:t>Accreditation Department</w:t>
            </w:r>
            <w:r w:rsidR="00DD568E">
              <w:rPr>
                <w:noProof/>
                <w:webHidden/>
              </w:rPr>
              <w:tab/>
            </w:r>
            <w:r w:rsidR="00DD568E">
              <w:rPr>
                <w:noProof/>
                <w:webHidden/>
              </w:rPr>
              <w:fldChar w:fldCharType="begin"/>
            </w:r>
            <w:r w:rsidR="00DD568E">
              <w:rPr>
                <w:noProof/>
                <w:webHidden/>
              </w:rPr>
              <w:instrText xml:space="preserve"> PAGEREF _Toc195705526 \h </w:instrText>
            </w:r>
            <w:r w:rsidR="00DD568E">
              <w:rPr>
                <w:noProof/>
                <w:webHidden/>
              </w:rPr>
            </w:r>
            <w:r w:rsidR="00DD568E">
              <w:rPr>
                <w:noProof/>
                <w:webHidden/>
              </w:rPr>
              <w:fldChar w:fldCharType="separate"/>
            </w:r>
            <w:r w:rsidR="00DD568E">
              <w:rPr>
                <w:noProof/>
                <w:webHidden/>
              </w:rPr>
              <w:t>21</w:t>
            </w:r>
            <w:r w:rsidR="00DD568E">
              <w:rPr>
                <w:noProof/>
                <w:webHidden/>
              </w:rPr>
              <w:fldChar w:fldCharType="end"/>
            </w:r>
          </w:hyperlink>
        </w:p>
        <w:p w14:paraId="2D4B35F6" w14:textId="2A92894A"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27" w:history="1">
            <w:r w:rsidR="00DD568E" w:rsidRPr="002C50D4">
              <w:rPr>
                <w:rStyle w:val="Hyperlink"/>
                <w:bCs/>
                <w:noProof/>
              </w:rPr>
              <w:t>3.</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bCs/>
                <w:noProof/>
              </w:rPr>
              <w:t>Assessment Services business areas</w:t>
            </w:r>
            <w:r w:rsidR="00DD568E">
              <w:rPr>
                <w:noProof/>
                <w:webHidden/>
              </w:rPr>
              <w:tab/>
            </w:r>
            <w:r w:rsidR="00DD568E">
              <w:rPr>
                <w:noProof/>
                <w:webHidden/>
              </w:rPr>
              <w:fldChar w:fldCharType="begin"/>
            </w:r>
            <w:r w:rsidR="00DD568E">
              <w:rPr>
                <w:noProof/>
                <w:webHidden/>
              </w:rPr>
              <w:instrText xml:space="preserve"> PAGEREF _Toc195705527 \h </w:instrText>
            </w:r>
            <w:r w:rsidR="00DD568E">
              <w:rPr>
                <w:noProof/>
                <w:webHidden/>
              </w:rPr>
            </w:r>
            <w:r w:rsidR="00DD568E">
              <w:rPr>
                <w:noProof/>
                <w:webHidden/>
              </w:rPr>
              <w:fldChar w:fldCharType="separate"/>
            </w:r>
            <w:r w:rsidR="00DD568E">
              <w:rPr>
                <w:noProof/>
                <w:webHidden/>
              </w:rPr>
              <w:t>24</w:t>
            </w:r>
            <w:r w:rsidR="00DD568E">
              <w:rPr>
                <w:noProof/>
                <w:webHidden/>
              </w:rPr>
              <w:fldChar w:fldCharType="end"/>
            </w:r>
          </w:hyperlink>
        </w:p>
        <w:p w14:paraId="3961DBE2" w14:textId="5048A2CB"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28" w:history="1">
            <w:r w:rsidR="00DD568E" w:rsidRPr="002C50D4">
              <w:rPr>
                <w:rStyle w:val="Hyperlink"/>
                <w:bCs/>
                <w:noProof/>
              </w:rPr>
              <w:t>4.</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bCs/>
                <w:noProof/>
              </w:rPr>
              <w:t>Use of Monday.com in Accreditation and Assessment</w:t>
            </w:r>
            <w:r w:rsidR="00DD568E">
              <w:rPr>
                <w:noProof/>
                <w:webHidden/>
              </w:rPr>
              <w:tab/>
            </w:r>
            <w:r w:rsidR="00DD568E">
              <w:rPr>
                <w:noProof/>
                <w:webHidden/>
              </w:rPr>
              <w:fldChar w:fldCharType="begin"/>
            </w:r>
            <w:r w:rsidR="00DD568E">
              <w:rPr>
                <w:noProof/>
                <w:webHidden/>
              </w:rPr>
              <w:instrText xml:space="preserve"> PAGEREF _Toc195705528 \h </w:instrText>
            </w:r>
            <w:r w:rsidR="00DD568E">
              <w:rPr>
                <w:noProof/>
                <w:webHidden/>
              </w:rPr>
            </w:r>
            <w:r w:rsidR="00DD568E">
              <w:rPr>
                <w:noProof/>
                <w:webHidden/>
              </w:rPr>
              <w:fldChar w:fldCharType="separate"/>
            </w:r>
            <w:r w:rsidR="00DD568E">
              <w:rPr>
                <w:noProof/>
                <w:webHidden/>
              </w:rPr>
              <w:t>27</w:t>
            </w:r>
            <w:r w:rsidR="00DD568E">
              <w:rPr>
                <w:noProof/>
                <w:webHidden/>
              </w:rPr>
              <w:fldChar w:fldCharType="end"/>
            </w:r>
          </w:hyperlink>
        </w:p>
        <w:p w14:paraId="7A3D4BCF" w14:textId="0F2BA7F6"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29" w:history="1">
            <w:r w:rsidR="00DD568E" w:rsidRPr="002C50D4">
              <w:rPr>
                <w:rStyle w:val="Hyperlink"/>
                <w:bCs/>
                <w:noProof/>
              </w:rPr>
              <w:t>5.</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bCs/>
                <w:noProof/>
              </w:rPr>
              <w:t>Stakeholder Management Contacts Database</w:t>
            </w:r>
            <w:r w:rsidR="00DD568E">
              <w:rPr>
                <w:noProof/>
                <w:webHidden/>
              </w:rPr>
              <w:tab/>
            </w:r>
            <w:r w:rsidR="00DD568E">
              <w:rPr>
                <w:noProof/>
                <w:webHidden/>
              </w:rPr>
              <w:fldChar w:fldCharType="begin"/>
            </w:r>
            <w:r w:rsidR="00DD568E">
              <w:rPr>
                <w:noProof/>
                <w:webHidden/>
              </w:rPr>
              <w:instrText xml:space="preserve"> PAGEREF _Toc195705529 \h </w:instrText>
            </w:r>
            <w:r w:rsidR="00DD568E">
              <w:rPr>
                <w:noProof/>
                <w:webHidden/>
              </w:rPr>
            </w:r>
            <w:r w:rsidR="00DD568E">
              <w:rPr>
                <w:noProof/>
                <w:webHidden/>
              </w:rPr>
              <w:fldChar w:fldCharType="separate"/>
            </w:r>
            <w:r w:rsidR="00DD568E">
              <w:rPr>
                <w:noProof/>
                <w:webHidden/>
              </w:rPr>
              <w:t>27</w:t>
            </w:r>
            <w:r w:rsidR="00DD568E">
              <w:rPr>
                <w:noProof/>
                <w:webHidden/>
              </w:rPr>
              <w:fldChar w:fldCharType="end"/>
            </w:r>
          </w:hyperlink>
        </w:p>
        <w:p w14:paraId="1C9234D2" w14:textId="221BE7E0"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30" w:history="1">
            <w:r w:rsidR="00DD568E" w:rsidRPr="002C50D4">
              <w:rPr>
                <w:rStyle w:val="Hyperlink"/>
                <w:bCs/>
                <w:noProof/>
              </w:rPr>
              <w:t>6.</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bCs/>
                <w:noProof/>
              </w:rPr>
              <w:t>Current State Architecture</w:t>
            </w:r>
            <w:r w:rsidR="00DD568E">
              <w:rPr>
                <w:noProof/>
                <w:webHidden/>
              </w:rPr>
              <w:tab/>
            </w:r>
            <w:r w:rsidR="00DD568E">
              <w:rPr>
                <w:noProof/>
                <w:webHidden/>
              </w:rPr>
              <w:fldChar w:fldCharType="begin"/>
            </w:r>
            <w:r w:rsidR="00DD568E">
              <w:rPr>
                <w:noProof/>
                <w:webHidden/>
              </w:rPr>
              <w:instrText xml:space="preserve"> PAGEREF _Toc195705530 \h </w:instrText>
            </w:r>
            <w:r w:rsidR="00DD568E">
              <w:rPr>
                <w:noProof/>
                <w:webHidden/>
              </w:rPr>
            </w:r>
            <w:r w:rsidR="00DD568E">
              <w:rPr>
                <w:noProof/>
                <w:webHidden/>
              </w:rPr>
              <w:fldChar w:fldCharType="separate"/>
            </w:r>
            <w:r w:rsidR="00DD568E">
              <w:rPr>
                <w:noProof/>
                <w:webHidden/>
              </w:rPr>
              <w:t>29</w:t>
            </w:r>
            <w:r w:rsidR="00DD568E">
              <w:rPr>
                <w:noProof/>
                <w:webHidden/>
              </w:rPr>
              <w:fldChar w:fldCharType="end"/>
            </w:r>
          </w:hyperlink>
        </w:p>
        <w:p w14:paraId="30011011" w14:textId="38973C08"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31" w:history="1">
            <w:r w:rsidR="00DD568E" w:rsidRPr="002C50D4">
              <w:rPr>
                <w:rStyle w:val="Hyperlink"/>
                <w:bCs/>
                <w:noProof/>
              </w:rPr>
              <w:t>7.</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bCs/>
                <w:noProof/>
              </w:rPr>
              <w:t>Application Services</w:t>
            </w:r>
            <w:r w:rsidR="00DD568E">
              <w:rPr>
                <w:noProof/>
                <w:webHidden/>
              </w:rPr>
              <w:tab/>
            </w:r>
            <w:r w:rsidR="00DD568E">
              <w:rPr>
                <w:noProof/>
                <w:webHidden/>
              </w:rPr>
              <w:fldChar w:fldCharType="begin"/>
            </w:r>
            <w:r w:rsidR="00DD568E">
              <w:rPr>
                <w:noProof/>
                <w:webHidden/>
              </w:rPr>
              <w:instrText xml:space="preserve"> PAGEREF _Toc195705531 \h </w:instrText>
            </w:r>
            <w:r w:rsidR="00DD568E">
              <w:rPr>
                <w:noProof/>
                <w:webHidden/>
              </w:rPr>
            </w:r>
            <w:r w:rsidR="00DD568E">
              <w:rPr>
                <w:noProof/>
                <w:webHidden/>
              </w:rPr>
              <w:fldChar w:fldCharType="separate"/>
            </w:r>
            <w:r w:rsidR="00DD568E">
              <w:rPr>
                <w:noProof/>
                <w:webHidden/>
              </w:rPr>
              <w:t>29</w:t>
            </w:r>
            <w:r w:rsidR="00DD568E">
              <w:rPr>
                <w:noProof/>
                <w:webHidden/>
              </w:rPr>
              <w:fldChar w:fldCharType="end"/>
            </w:r>
          </w:hyperlink>
        </w:p>
        <w:p w14:paraId="33D2235C" w14:textId="0601E7B8"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32" w:history="1">
            <w:r w:rsidR="00DD568E" w:rsidRPr="002C50D4">
              <w:rPr>
                <w:rStyle w:val="Hyperlink"/>
                <w:bCs/>
                <w:noProof/>
              </w:rPr>
              <w:t>8.</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bCs/>
                <w:noProof/>
              </w:rPr>
              <w:t>Baseline Application Components</w:t>
            </w:r>
            <w:r w:rsidR="00DD568E">
              <w:rPr>
                <w:noProof/>
                <w:webHidden/>
              </w:rPr>
              <w:tab/>
            </w:r>
            <w:r w:rsidR="00DD568E">
              <w:rPr>
                <w:noProof/>
                <w:webHidden/>
              </w:rPr>
              <w:fldChar w:fldCharType="begin"/>
            </w:r>
            <w:r w:rsidR="00DD568E">
              <w:rPr>
                <w:noProof/>
                <w:webHidden/>
              </w:rPr>
              <w:instrText xml:space="preserve"> PAGEREF _Toc195705532 \h </w:instrText>
            </w:r>
            <w:r w:rsidR="00DD568E">
              <w:rPr>
                <w:noProof/>
                <w:webHidden/>
              </w:rPr>
            </w:r>
            <w:r w:rsidR="00DD568E">
              <w:rPr>
                <w:noProof/>
                <w:webHidden/>
              </w:rPr>
              <w:fldChar w:fldCharType="separate"/>
            </w:r>
            <w:r w:rsidR="00DD568E">
              <w:rPr>
                <w:noProof/>
                <w:webHidden/>
              </w:rPr>
              <w:t>30</w:t>
            </w:r>
            <w:r w:rsidR="00DD568E">
              <w:rPr>
                <w:noProof/>
                <w:webHidden/>
              </w:rPr>
              <w:fldChar w:fldCharType="end"/>
            </w:r>
          </w:hyperlink>
        </w:p>
        <w:p w14:paraId="1FA34954" w14:textId="4D6F8497"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33" w:history="1">
            <w:r w:rsidR="00DD568E" w:rsidRPr="002C50D4">
              <w:rPr>
                <w:rStyle w:val="Hyperlink"/>
                <w:bCs/>
                <w:noProof/>
              </w:rPr>
              <w:t>9.</w:t>
            </w:r>
            <w:r w:rsidR="00DD568E">
              <w:rPr>
                <w:rFonts w:asciiTheme="minorHAnsi" w:eastAsiaTheme="minorEastAsia" w:hAnsiTheme="minorHAnsi" w:cstheme="minorBidi"/>
                <w:b w:val="0"/>
                <w:noProof/>
                <w:kern w:val="2"/>
                <w:sz w:val="24"/>
                <w:szCs w:val="24"/>
                <w:lang w:eastAsia="en-AU"/>
                <w14:ligatures w14:val="standardContextual"/>
              </w:rPr>
              <w:tab/>
            </w:r>
            <w:r w:rsidR="00DD568E" w:rsidRPr="002C50D4">
              <w:rPr>
                <w:rStyle w:val="Hyperlink"/>
                <w:bCs/>
                <w:noProof/>
              </w:rPr>
              <w:t>Logical Baseline Data Architecture</w:t>
            </w:r>
            <w:r w:rsidR="00DD568E">
              <w:rPr>
                <w:noProof/>
                <w:webHidden/>
              </w:rPr>
              <w:tab/>
            </w:r>
            <w:r w:rsidR="00DD568E">
              <w:rPr>
                <w:noProof/>
                <w:webHidden/>
              </w:rPr>
              <w:fldChar w:fldCharType="begin"/>
            </w:r>
            <w:r w:rsidR="00DD568E">
              <w:rPr>
                <w:noProof/>
                <w:webHidden/>
              </w:rPr>
              <w:instrText xml:space="preserve"> PAGEREF _Toc195705533 \h </w:instrText>
            </w:r>
            <w:r w:rsidR="00DD568E">
              <w:rPr>
                <w:noProof/>
                <w:webHidden/>
              </w:rPr>
            </w:r>
            <w:r w:rsidR="00DD568E">
              <w:rPr>
                <w:noProof/>
                <w:webHidden/>
              </w:rPr>
              <w:fldChar w:fldCharType="separate"/>
            </w:r>
            <w:r w:rsidR="00DD568E">
              <w:rPr>
                <w:noProof/>
                <w:webHidden/>
              </w:rPr>
              <w:t>32</w:t>
            </w:r>
            <w:r w:rsidR="00DD568E">
              <w:rPr>
                <w:noProof/>
                <w:webHidden/>
              </w:rPr>
              <w:fldChar w:fldCharType="end"/>
            </w:r>
          </w:hyperlink>
        </w:p>
        <w:p w14:paraId="5640EB3D" w14:textId="0E605502" w:rsidR="00DD568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705534" w:history="1">
            <w:r w:rsidR="00DD568E" w:rsidRPr="002C50D4">
              <w:rPr>
                <w:rStyle w:val="Hyperlink"/>
                <w:noProof/>
              </w:rPr>
              <w:t>Appendix 2: Sample for Process Map Level of detail</w:t>
            </w:r>
            <w:r w:rsidR="00DD568E">
              <w:rPr>
                <w:noProof/>
                <w:webHidden/>
              </w:rPr>
              <w:tab/>
            </w:r>
            <w:r w:rsidR="00DD568E">
              <w:rPr>
                <w:noProof/>
                <w:webHidden/>
              </w:rPr>
              <w:fldChar w:fldCharType="begin"/>
            </w:r>
            <w:r w:rsidR="00DD568E">
              <w:rPr>
                <w:noProof/>
                <w:webHidden/>
              </w:rPr>
              <w:instrText xml:space="preserve"> PAGEREF _Toc195705534 \h </w:instrText>
            </w:r>
            <w:r w:rsidR="00DD568E">
              <w:rPr>
                <w:noProof/>
                <w:webHidden/>
              </w:rPr>
            </w:r>
            <w:r w:rsidR="00DD568E">
              <w:rPr>
                <w:noProof/>
                <w:webHidden/>
              </w:rPr>
              <w:fldChar w:fldCharType="separate"/>
            </w:r>
            <w:r w:rsidR="00DD568E">
              <w:rPr>
                <w:noProof/>
                <w:webHidden/>
              </w:rPr>
              <w:t>33</w:t>
            </w:r>
            <w:r w:rsidR="00DD568E">
              <w:rPr>
                <w:noProof/>
                <w:webHidden/>
              </w:rPr>
              <w:fldChar w:fldCharType="end"/>
            </w:r>
          </w:hyperlink>
        </w:p>
        <w:p w14:paraId="06739ADC" w14:textId="138D6731" w:rsidR="00C93F9B" w:rsidRPr="0036766F" w:rsidRDefault="00B82BFB">
          <w:r>
            <w:rPr>
              <w:b/>
              <w:noProof/>
              <w:lang w:eastAsia="en-US"/>
            </w:rPr>
            <w:fldChar w:fldCharType="end"/>
          </w:r>
        </w:p>
      </w:sdtContent>
    </w:sdt>
    <w:p w14:paraId="7693B7A6" w14:textId="70A0DB2E" w:rsidR="00C93F9B" w:rsidRPr="0036766F" w:rsidRDefault="00C93F9B">
      <w:pPr>
        <w:rPr>
          <w:color w:val="2C3E50"/>
          <w:spacing w:val="-2"/>
          <w:sz w:val="50"/>
          <w:szCs w:val="50"/>
        </w:rPr>
      </w:pPr>
      <w:r w:rsidRPr="0036766F">
        <w:br w:type="page"/>
      </w:r>
    </w:p>
    <w:p w14:paraId="3F9B5E83" w14:textId="16D9977B" w:rsidR="00B41B6A" w:rsidRPr="0036766F" w:rsidRDefault="00B41B6A" w:rsidP="00000749">
      <w:pPr>
        <w:pStyle w:val="legalPart"/>
      </w:pPr>
      <w:r w:rsidRPr="0036766F">
        <w:t>Part A – Detailed Requirements</w:t>
      </w:r>
    </w:p>
    <w:p w14:paraId="4583034E" w14:textId="0D394111" w:rsidR="00C11578" w:rsidRPr="0036766F" w:rsidRDefault="00C11578" w:rsidP="00000749">
      <w:pPr>
        <w:pStyle w:val="Heading1"/>
      </w:pPr>
      <w:bookmarkStart w:id="0" w:name="_Toc195705515"/>
      <w:r w:rsidRPr="0036766F">
        <w:t>Approach to Market – Services</w:t>
      </w:r>
      <w:bookmarkEnd w:id="0"/>
      <w:r w:rsidRPr="0036766F">
        <w:t xml:space="preserve"> </w:t>
      </w:r>
    </w:p>
    <w:p w14:paraId="4E22964F" w14:textId="1540BBE1" w:rsidR="00C11578" w:rsidRPr="00093D00" w:rsidRDefault="00C11578" w:rsidP="00000749">
      <w:pPr>
        <w:pStyle w:val="Headingpara2"/>
      </w:pPr>
      <w:r w:rsidRPr="0036766F">
        <w:t xml:space="preserve">The Australian Medical Council (AMC) is seeking submissions for the provision of process improvement consulting services (the Requirement) as described in this </w:t>
      </w:r>
      <w:r w:rsidRPr="00000749">
        <w:t xml:space="preserve">AMC </w:t>
      </w:r>
      <w:r w:rsidR="00093D00" w:rsidRPr="00000749">
        <w:t>Request for Tender (RFT)</w:t>
      </w:r>
      <w:r w:rsidRPr="00093D00">
        <w:t>.</w:t>
      </w:r>
    </w:p>
    <w:p w14:paraId="03F6D38C" w14:textId="359BDD2D" w:rsidR="00FE6E83" w:rsidRPr="00F533B3" w:rsidRDefault="00C11578" w:rsidP="00000749">
      <w:pPr>
        <w:pStyle w:val="Headingpara2"/>
      </w:pPr>
      <w:r w:rsidRPr="0036766F">
        <w:t xml:space="preserve">This project aims to: </w:t>
      </w:r>
    </w:p>
    <w:p w14:paraId="5C4E02D2" w14:textId="79244160" w:rsidR="00B05DF0" w:rsidRDefault="00B05DF0" w:rsidP="00000749">
      <w:pPr>
        <w:pStyle w:val="Heading3"/>
      </w:pPr>
      <w:r>
        <w:t>B</w:t>
      </w:r>
      <w:r w:rsidR="005456AD" w:rsidRPr="005456AD">
        <w:t>uild long-term capability</w:t>
      </w:r>
      <w:r w:rsidR="005456AD">
        <w:t xml:space="preserve"> for</w:t>
      </w:r>
      <w:r>
        <w:t xml:space="preserve"> </w:t>
      </w:r>
      <w:r w:rsidR="005456AD" w:rsidRPr="005456AD">
        <w:t>resilient</w:t>
      </w:r>
      <w:r w:rsidR="003B1B5A">
        <w:t xml:space="preserve"> </w:t>
      </w:r>
      <w:r w:rsidR="00FC5459">
        <w:t xml:space="preserve">and </w:t>
      </w:r>
      <w:r w:rsidR="003B1B5A">
        <w:t>scalable</w:t>
      </w:r>
      <w:r w:rsidR="005456AD" w:rsidRPr="005456AD">
        <w:t xml:space="preserve"> processes</w:t>
      </w:r>
      <w:r>
        <w:t xml:space="preserve"> and systems</w:t>
      </w:r>
      <w:r w:rsidR="005456AD" w:rsidRPr="005456AD">
        <w:t xml:space="preserve"> for long-term operational excellence</w:t>
      </w:r>
      <w:r>
        <w:t>.</w:t>
      </w:r>
    </w:p>
    <w:p w14:paraId="0C790303" w14:textId="7CF4F453" w:rsidR="00C11578" w:rsidRPr="0036766F" w:rsidRDefault="00C11578" w:rsidP="00000749">
      <w:pPr>
        <w:pStyle w:val="Heading3"/>
      </w:pPr>
      <w:r w:rsidRPr="0036766F">
        <w:t>Ensure appropriate connections between core business processes and related functions—such as document management, contacts, and finance—through integrated system design and interoperability.</w:t>
      </w:r>
    </w:p>
    <w:p w14:paraId="1975321B" w14:textId="5627967E" w:rsidR="00C11578" w:rsidRPr="0036766F" w:rsidRDefault="00C11578" w:rsidP="00000749">
      <w:pPr>
        <w:pStyle w:val="Heading3"/>
      </w:pPr>
      <w:r w:rsidRPr="0036766F">
        <w:t xml:space="preserve">Select and implement software solutions that best align with </w:t>
      </w:r>
      <w:r w:rsidR="0036766F" w:rsidRPr="0036766F">
        <w:t xml:space="preserve">the </w:t>
      </w:r>
      <w:r w:rsidRPr="0036766F">
        <w:t>AMC’s needs while ensuring seamless system integration</w:t>
      </w:r>
      <w:r w:rsidR="0036766F" w:rsidRPr="0036766F">
        <w:t>.</w:t>
      </w:r>
      <w:r w:rsidRPr="0036766F">
        <w:t xml:space="preserve"> </w:t>
      </w:r>
    </w:p>
    <w:p w14:paraId="400FF4A3" w14:textId="77777777" w:rsidR="00C11578" w:rsidRPr="0036766F" w:rsidRDefault="00C11578" w:rsidP="00000749">
      <w:pPr>
        <w:pStyle w:val="Heading3"/>
      </w:pPr>
      <w:r w:rsidRPr="0036766F">
        <w:t>Establish a system architecture that is adaptable to future changes, supporting both process evolution and technology upgrades.</w:t>
      </w:r>
    </w:p>
    <w:p w14:paraId="3F28E399" w14:textId="413CD9DA" w:rsidR="00C11578" w:rsidRPr="0036766F" w:rsidRDefault="00C11578" w:rsidP="00000749">
      <w:pPr>
        <w:pStyle w:val="Heading3"/>
      </w:pPr>
      <w:r w:rsidRPr="0036766F">
        <w:t>Adopt a balanced change management approach that integrates business processes, data governance, and system functionality</w:t>
      </w:r>
      <w:r w:rsidR="0036766F" w:rsidRPr="0036766F">
        <w:t>.</w:t>
      </w:r>
    </w:p>
    <w:p w14:paraId="1EB04697" w14:textId="11AF6017" w:rsidR="00C11578" w:rsidRPr="0036766F" w:rsidRDefault="00C11578" w:rsidP="00000749">
      <w:pPr>
        <w:pStyle w:val="Heading3"/>
      </w:pPr>
      <w:r w:rsidRPr="0036766F">
        <w:t>Ensure that project practice and process are congruent with AMC Values and the AMC Strategic Plan</w:t>
      </w:r>
      <w:r w:rsidR="0036766F" w:rsidRPr="0036766F">
        <w:t>.</w:t>
      </w:r>
    </w:p>
    <w:p w14:paraId="2EDA61C1" w14:textId="0A601F6C" w:rsidR="00C11578" w:rsidRPr="00000749" w:rsidRDefault="00C11578" w:rsidP="00000749">
      <w:pPr>
        <w:pStyle w:val="Headingpara2"/>
        <w:rPr>
          <w:rFonts w:asciiTheme="minorHAnsi" w:hAnsiTheme="minorHAnsi" w:cstheme="minorHAnsi"/>
        </w:rPr>
      </w:pPr>
      <w:r w:rsidRPr="0036766F">
        <w:t xml:space="preserve">If successful, the </w:t>
      </w:r>
      <w:r w:rsidR="00BE109B">
        <w:t>Applicant</w:t>
      </w:r>
      <w:r w:rsidR="00BE109B" w:rsidRPr="0036766F">
        <w:t xml:space="preserve"> </w:t>
      </w:r>
      <w:r w:rsidRPr="0036766F">
        <w:t xml:space="preserve">is required to enter into a contract </w:t>
      </w:r>
      <w:r w:rsidR="0073333C">
        <w:t>in the form of the draft Contract at Part D</w:t>
      </w:r>
      <w:r w:rsidRPr="0036766F">
        <w:rPr>
          <w:iCs/>
        </w:rPr>
        <w:t xml:space="preserve">, subject to negotiations with the </w:t>
      </w:r>
      <w:r w:rsidR="00BE109B">
        <w:rPr>
          <w:iCs/>
        </w:rPr>
        <w:t>Applicant</w:t>
      </w:r>
      <w:r w:rsidRPr="0036766F">
        <w:rPr>
          <w:i/>
        </w:rPr>
        <w:t>.</w:t>
      </w:r>
    </w:p>
    <w:p w14:paraId="0D562BD6" w14:textId="24A22869" w:rsidR="00C11578" w:rsidRPr="0036766F" w:rsidRDefault="00FE6E83" w:rsidP="00000749">
      <w:pPr>
        <w:pStyle w:val="Heading1"/>
      </w:pPr>
      <w:bookmarkStart w:id="1" w:name="_Toc195705516"/>
      <w:r>
        <w:t>Background</w:t>
      </w:r>
      <w:bookmarkEnd w:id="1"/>
    </w:p>
    <w:p w14:paraId="792F0C09" w14:textId="0884628C" w:rsidR="00C11578" w:rsidRPr="0036766F" w:rsidRDefault="00093D00" w:rsidP="00000749">
      <w:pPr>
        <w:pStyle w:val="Headingpara2"/>
      </w:pPr>
      <w:r>
        <w:t>The AMC</w:t>
      </w:r>
    </w:p>
    <w:p w14:paraId="63F92FEA" w14:textId="77777777" w:rsidR="00C11578" w:rsidRPr="0036766F" w:rsidRDefault="00C11578" w:rsidP="00000749">
      <w:pPr>
        <w:pStyle w:val="BodyIndent1"/>
      </w:pPr>
      <w:r w:rsidRPr="0036766F">
        <w:t>Introduction</w:t>
      </w:r>
    </w:p>
    <w:p w14:paraId="69B016F2" w14:textId="246807AA" w:rsidR="00C11578" w:rsidRPr="0036766F" w:rsidRDefault="00C11578" w:rsidP="00000749">
      <w:pPr>
        <w:pStyle w:val="Heading3"/>
        <w:rPr>
          <w:rFonts w:eastAsia="+mn-ea"/>
        </w:rPr>
      </w:pPr>
      <w:r w:rsidRPr="0036766F">
        <w:rPr>
          <w:rFonts w:eastAsia="+mn-ea"/>
        </w:rPr>
        <w:t xml:space="preserve">The AMC is a national standards body for medical education, training and assessment. Its purpose is to ensure that the standards of education, training and assessment of the medical profession promote and protect the health of the Australian community. The AMC is also dedicated to enhancing health outcomes for Aboriginal and/or Torres Strait Islanders and Māori Peoples. Further information about the AMC is available on the AMC’s website: </w:t>
      </w:r>
      <w:hyperlink r:id="rId20" w:history="1">
        <w:r w:rsidRPr="0036766F">
          <w:rPr>
            <w:rStyle w:val="Hyperlink"/>
            <w:rFonts w:asciiTheme="minorHAnsi" w:eastAsia="+mn-ea" w:hAnsiTheme="minorHAnsi"/>
          </w:rPr>
          <w:t>https://www.amc.org.au/</w:t>
        </w:r>
      </w:hyperlink>
      <w:r w:rsidR="0036766F" w:rsidRPr="0036766F">
        <w:rPr>
          <w:rStyle w:val="Hyperlink"/>
          <w:rFonts w:asciiTheme="minorHAnsi" w:eastAsia="+mn-ea" w:hAnsiTheme="minorHAnsi"/>
        </w:rPr>
        <w:t>.</w:t>
      </w:r>
      <w:r w:rsidRPr="0036766F">
        <w:rPr>
          <w:rFonts w:eastAsia="+mn-ea"/>
        </w:rPr>
        <w:t xml:space="preserve"> </w:t>
      </w:r>
    </w:p>
    <w:p w14:paraId="2F77A2A0" w14:textId="77777777" w:rsidR="00C11578" w:rsidRPr="0036766F" w:rsidRDefault="00C11578" w:rsidP="00000749">
      <w:pPr>
        <w:pStyle w:val="Heading3"/>
        <w:rPr>
          <w:lang w:eastAsia="zh-CN" w:bidi="th-TH"/>
        </w:rPr>
      </w:pPr>
      <w:r w:rsidRPr="0036766F">
        <w:rPr>
          <w:lang w:eastAsia="zh-CN" w:bidi="th-TH"/>
        </w:rPr>
        <w:t xml:space="preserve">The AMC’s core business encompasses the accreditation of medical education providers and the assessment of international medical graduates. As Australia’s accreditation authority for medical education, the AMC ensures that medical schools and postgraduate training programs meet standards that promote quality and safety in healthcare. This involves reviewing educational institutions, courses, and clinical training settings. </w:t>
      </w:r>
    </w:p>
    <w:p w14:paraId="643EB078" w14:textId="77777777" w:rsidR="00C11578" w:rsidRPr="0036766F" w:rsidRDefault="00C11578" w:rsidP="00000749">
      <w:pPr>
        <w:pStyle w:val="Heading3"/>
        <w:rPr>
          <w:lang w:eastAsia="zh-CN" w:bidi="th-TH"/>
        </w:rPr>
      </w:pPr>
      <w:r w:rsidRPr="0036766F">
        <w:rPr>
          <w:lang w:eastAsia="zh-CN" w:bidi="th-TH"/>
        </w:rPr>
        <w:t xml:space="preserve">In addition, the AMC assesses international medical graduates seeking to practice in Australia, evaluating their qualifications and competencies to ensure they meet the required standards for safe and effective medical practice. </w:t>
      </w:r>
    </w:p>
    <w:p w14:paraId="5404E08E" w14:textId="77777777" w:rsidR="00C11578" w:rsidRPr="0036766F" w:rsidRDefault="00C11578" w:rsidP="00C11578">
      <w:pPr>
        <w:tabs>
          <w:tab w:val="left" w:pos="6946"/>
        </w:tabs>
        <w:rPr>
          <w:rFonts w:asciiTheme="minorHAnsi" w:hAnsiTheme="minorHAnsi" w:cstheme="minorHAnsi"/>
          <w:lang w:eastAsia="zh-CN" w:bidi="th-TH"/>
        </w:rPr>
      </w:pPr>
    </w:p>
    <w:p w14:paraId="5A27962E" w14:textId="3C4AD563" w:rsidR="00C11578" w:rsidRPr="0036766F" w:rsidRDefault="00C11578" w:rsidP="00000749">
      <w:pPr>
        <w:pStyle w:val="Heading3"/>
        <w:rPr>
          <w:lang w:eastAsia="zh-CN" w:bidi="th-TH"/>
        </w:rPr>
      </w:pPr>
      <w:r w:rsidRPr="0036766F">
        <w:rPr>
          <w:lang w:eastAsia="zh-CN" w:bidi="th-TH"/>
        </w:rPr>
        <w:t xml:space="preserve">To support its mission, the AMC is seeking to engage a consultant to guide and assist with a comprehensive project focused on redesigning and </w:t>
      </w:r>
      <w:r w:rsidR="0036766F">
        <w:rPr>
          <w:lang w:eastAsia="zh-CN" w:bidi="th-TH"/>
        </w:rPr>
        <w:t>optimising</w:t>
      </w:r>
      <w:r w:rsidR="0036766F" w:rsidRPr="0036766F">
        <w:rPr>
          <w:lang w:eastAsia="zh-CN" w:bidi="th-TH"/>
        </w:rPr>
        <w:t xml:space="preserve"> </w:t>
      </w:r>
      <w:r w:rsidRPr="0036766F">
        <w:rPr>
          <w:lang w:eastAsia="zh-CN" w:bidi="th-TH"/>
        </w:rPr>
        <w:t xml:space="preserve">core business processes alongside the selection and implementation of information technology systems. This initiative aims to deliver transformative improvements to efficiency, effectiveness, adaptability, and stakeholder satisfaction while aligning technology investments with strategic goals. </w:t>
      </w:r>
    </w:p>
    <w:p w14:paraId="4CEA382B" w14:textId="77777777" w:rsidR="00C11578" w:rsidRPr="0036766F" w:rsidRDefault="00C11578" w:rsidP="0041208E">
      <w:pPr>
        <w:pStyle w:val="Heading3"/>
      </w:pPr>
      <w:r w:rsidRPr="0036766F">
        <w:t>Potential stakeholders involved:</w:t>
      </w:r>
    </w:p>
    <w:p w14:paraId="5079B2E5" w14:textId="1DE8FAED" w:rsidR="00C11578" w:rsidRPr="0036766F" w:rsidRDefault="00C11578" w:rsidP="00000749">
      <w:pPr>
        <w:pStyle w:val="Heading4"/>
        <w:rPr>
          <w:lang w:eastAsia="zh-CN" w:bidi="th-TH"/>
        </w:rPr>
      </w:pPr>
      <w:r w:rsidRPr="0036766F">
        <w:rPr>
          <w:b/>
          <w:bCs/>
          <w:lang w:eastAsia="zh-CN" w:bidi="th-TH"/>
        </w:rPr>
        <w:t>Internal Stakeholders</w:t>
      </w:r>
      <w:r w:rsidRPr="0036766F">
        <w:rPr>
          <w:lang w:eastAsia="zh-CN" w:bidi="th-TH"/>
        </w:rPr>
        <w:t>: AMC business units, including Accreditation, Assessment</w:t>
      </w:r>
      <w:r w:rsidR="0036766F">
        <w:rPr>
          <w:lang w:eastAsia="zh-CN" w:bidi="th-TH"/>
        </w:rPr>
        <w:t xml:space="preserve"> Services</w:t>
      </w:r>
      <w:r w:rsidRPr="0036766F">
        <w:rPr>
          <w:lang w:eastAsia="zh-CN" w:bidi="th-TH"/>
        </w:rPr>
        <w:t xml:space="preserve">, the ICT team, the Indigenous Policy </w:t>
      </w:r>
      <w:r w:rsidR="00E01C35">
        <w:rPr>
          <w:lang w:eastAsia="zh-CN" w:bidi="th-TH"/>
        </w:rPr>
        <w:t>and Programs</w:t>
      </w:r>
      <w:r w:rsidRPr="0036766F">
        <w:rPr>
          <w:lang w:eastAsia="zh-CN" w:bidi="th-TH"/>
        </w:rPr>
        <w:t xml:space="preserve"> section, Finance Section as well as the Board of Directors and a range of Committees with medical professional representation. These stakeholders will be involved in the project directly or else receive progress reports on the project.</w:t>
      </w:r>
    </w:p>
    <w:p w14:paraId="67D0DCE5" w14:textId="77777777" w:rsidR="00C11578" w:rsidRPr="0036766F" w:rsidRDefault="00C11578" w:rsidP="00000749">
      <w:pPr>
        <w:pStyle w:val="Heading4"/>
        <w:rPr>
          <w:lang w:eastAsia="zh-CN" w:bidi="th-TH"/>
        </w:rPr>
      </w:pPr>
      <w:r w:rsidRPr="0036766F">
        <w:rPr>
          <w:b/>
          <w:bCs/>
          <w:lang w:eastAsia="zh-CN" w:bidi="th-TH"/>
        </w:rPr>
        <w:t>External Stakeholders</w:t>
      </w:r>
      <w:r w:rsidRPr="0036766F">
        <w:rPr>
          <w:lang w:eastAsia="zh-CN" w:bidi="th-TH"/>
        </w:rPr>
        <w:t>: International Medical Graduates, education providers, the Medical Board of Australia, Australian Health Practitioner Regulation Agency (AHPRA), federal government and jurisdictions, process consultants, ICT consultants and vendors. These stakeholders will benefit from either improved experience, improved assurance, or from commercial engagement with the project.</w:t>
      </w:r>
    </w:p>
    <w:p w14:paraId="59EC26AC" w14:textId="77777777" w:rsidR="00C11578" w:rsidRPr="0036766F" w:rsidRDefault="00C11578" w:rsidP="00000749">
      <w:pPr>
        <w:pStyle w:val="Heading3"/>
        <w:rPr>
          <w:lang w:eastAsia="zh-CN" w:bidi="th-TH"/>
        </w:rPr>
      </w:pPr>
      <w:bookmarkStart w:id="2" w:name="_Ref192000888"/>
      <w:r w:rsidRPr="0036766F">
        <w:rPr>
          <w:lang w:eastAsia="zh-CN" w:bidi="th-TH"/>
        </w:rPr>
        <w:t xml:space="preserve">The overall project’s </w:t>
      </w:r>
      <w:r w:rsidRPr="0036766F">
        <w:rPr>
          <w:b/>
          <w:bCs/>
          <w:lang w:eastAsia="zh-CN" w:bidi="th-TH"/>
        </w:rPr>
        <w:t>primary objectives</w:t>
      </w:r>
      <w:r w:rsidRPr="0036766F">
        <w:rPr>
          <w:lang w:eastAsia="zh-CN" w:bidi="th-TH"/>
        </w:rPr>
        <w:t xml:space="preserve"> include:</w:t>
      </w:r>
      <w:bookmarkEnd w:id="2"/>
    </w:p>
    <w:p w14:paraId="0480C7FA" w14:textId="77777777" w:rsidR="00C11578" w:rsidRPr="0036766F" w:rsidRDefault="00C11578" w:rsidP="00000749">
      <w:pPr>
        <w:pStyle w:val="Heading4"/>
        <w:rPr>
          <w:lang w:eastAsia="zh-CN" w:bidi="th-TH"/>
        </w:rPr>
      </w:pPr>
      <w:r w:rsidRPr="0036766F">
        <w:rPr>
          <w:lang w:eastAsia="zh-CN" w:bidi="th-TH"/>
        </w:rPr>
        <w:t>Efficient and effective core processes that reduce workload, eliminate unnecessary manual handling, and free staff to engage in value-adding activities.</w:t>
      </w:r>
    </w:p>
    <w:p w14:paraId="5B847E96" w14:textId="77777777" w:rsidR="00C11578" w:rsidRPr="0036766F" w:rsidRDefault="00C11578" w:rsidP="00000749">
      <w:pPr>
        <w:pStyle w:val="Heading4"/>
        <w:rPr>
          <w:lang w:eastAsia="zh-CN" w:bidi="th-TH"/>
        </w:rPr>
      </w:pPr>
      <w:r w:rsidRPr="0036766F">
        <w:rPr>
          <w:lang w:eastAsia="zh-CN" w:bidi="th-TH"/>
        </w:rPr>
        <w:t>Workflows that are adaptable to future changes, including regulatory changes, scalability, and advancements in operational practices, with modular designs allowing independent functionality and seamless integration.</w:t>
      </w:r>
    </w:p>
    <w:p w14:paraId="04F92640" w14:textId="77777777" w:rsidR="00C11578" w:rsidRPr="0036766F" w:rsidRDefault="00C11578" w:rsidP="00000749">
      <w:pPr>
        <w:pStyle w:val="Heading4"/>
        <w:rPr>
          <w:lang w:eastAsia="zh-CN" w:bidi="th-TH"/>
        </w:rPr>
      </w:pPr>
      <w:r w:rsidRPr="0036766F">
        <w:rPr>
          <w:lang w:eastAsia="zh-CN" w:bidi="th-TH"/>
        </w:rPr>
        <w:t>IT systems that support process automation, adaptability, and support for a culture of continuous improvement through configurability, updates and enhancements.</w:t>
      </w:r>
    </w:p>
    <w:p w14:paraId="653D0BFC" w14:textId="77777777" w:rsidR="00C11578" w:rsidRPr="0036766F" w:rsidRDefault="00C11578" w:rsidP="00000749">
      <w:pPr>
        <w:pStyle w:val="Heading4"/>
        <w:rPr>
          <w:lang w:eastAsia="zh-CN" w:bidi="th-TH"/>
        </w:rPr>
      </w:pPr>
      <w:r w:rsidRPr="0036766F">
        <w:rPr>
          <w:lang w:eastAsia="zh-CN" w:bidi="th-TH"/>
        </w:rPr>
        <w:t>IT systems that provide robust data collection and analysis, ensuring compatibility with AMC databases and providing actionable insights for business decision-making.</w:t>
      </w:r>
    </w:p>
    <w:p w14:paraId="7201BF3A" w14:textId="77777777" w:rsidR="00C11578" w:rsidRPr="0036766F" w:rsidRDefault="00C11578" w:rsidP="00000749">
      <w:pPr>
        <w:pStyle w:val="Heading4"/>
        <w:rPr>
          <w:lang w:eastAsia="zh-CN" w:bidi="th-TH"/>
        </w:rPr>
      </w:pPr>
      <w:r w:rsidRPr="0036766F">
        <w:rPr>
          <w:lang w:eastAsia="zh-CN" w:bidi="th-TH"/>
        </w:rPr>
        <w:t>IT systems which can leverage future technological innovations, particularly advancements in artificial intelligence and its expanding role in process management.</w:t>
      </w:r>
    </w:p>
    <w:p w14:paraId="15742316" w14:textId="0DEF2646" w:rsidR="00541417" w:rsidRPr="0036766F" w:rsidRDefault="00C11578" w:rsidP="00000749">
      <w:pPr>
        <w:pStyle w:val="Heading4"/>
        <w:rPr>
          <w:lang w:eastAsia="zh-CN" w:bidi="th-TH"/>
        </w:rPr>
      </w:pPr>
      <w:r w:rsidRPr="0036766F">
        <w:rPr>
          <w:lang w:eastAsia="zh-CN" w:bidi="th-TH"/>
        </w:rPr>
        <w:t xml:space="preserve">Comprehensive integration between processes and IT systems, with user-centric designs that </w:t>
      </w:r>
      <w:r w:rsidR="0036766F">
        <w:rPr>
          <w:lang w:eastAsia="zh-CN" w:bidi="th-TH"/>
        </w:rPr>
        <w:t>maximise</w:t>
      </w:r>
      <w:r w:rsidR="0036766F" w:rsidRPr="0036766F">
        <w:rPr>
          <w:lang w:eastAsia="zh-CN" w:bidi="th-TH"/>
        </w:rPr>
        <w:t xml:space="preserve"> </w:t>
      </w:r>
      <w:r w:rsidRPr="0036766F">
        <w:rPr>
          <w:lang w:eastAsia="zh-CN" w:bidi="th-TH"/>
        </w:rPr>
        <w:t xml:space="preserve">user adoption and change management strategies to support smooth transitions and sustained improvements. </w:t>
      </w:r>
    </w:p>
    <w:p w14:paraId="703ACBDE" w14:textId="77777777" w:rsidR="00FE6E83" w:rsidRDefault="00FE6E83" w:rsidP="00000749">
      <w:pPr>
        <w:pStyle w:val="Heading1"/>
      </w:pPr>
      <w:bookmarkStart w:id="3" w:name="_Toc195705517"/>
      <w:r>
        <w:t>Statement of Requirement</w:t>
      </w:r>
      <w:bookmarkEnd w:id="3"/>
    </w:p>
    <w:p w14:paraId="57DE6D25" w14:textId="03547F6C" w:rsidR="00C11578" w:rsidRPr="00000749" w:rsidRDefault="00C11578" w:rsidP="00000749">
      <w:pPr>
        <w:pStyle w:val="BodyIndent1"/>
        <w:rPr>
          <w:b/>
          <w:bCs/>
        </w:rPr>
      </w:pPr>
      <w:r w:rsidRPr="00000749">
        <w:rPr>
          <w:b/>
          <w:bCs/>
        </w:rPr>
        <w:t>The overall project objectives</w:t>
      </w:r>
    </w:p>
    <w:p w14:paraId="0B0E0819" w14:textId="0D03385E" w:rsidR="00C11578" w:rsidRPr="00000749" w:rsidRDefault="00C11578" w:rsidP="00000749">
      <w:pPr>
        <w:pStyle w:val="Headingpara2"/>
        <w:rPr>
          <w:lang w:eastAsia="zh-CN" w:bidi="th-TH"/>
        </w:rPr>
      </w:pPr>
      <w:r w:rsidRPr="00000749">
        <w:rPr>
          <w:lang w:eastAsia="zh-CN" w:bidi="th-TH"/>
        </w:rPr>
        <w:t>The project will be conducted in three separate stages</w:t>
      </w:r>
      <w:r w:rsidR="00F90E24">
        <w:rPr>
          <w:lang w:eastAsia="zh-CN" w:bidi="th-TH"/>
        </w:rPr>
        <w:t xml:space="preserve"> outlined below.</w:t>
      </w:r>
    </w:p>
    <w:p w14:paraId="664C8B14" w14:textId="77777777" w:rsidR="00C11578" w:rsidRPr="00000749" w:rsidRDefault="00C11578" w:rsidP="00000749">
      <w:pPr>
        <w:pStyle w:val="BodyIndent1"/>
        <w:rPr>
          <w:b/>
          <w:bCs/>
          <w:lang w:eastAsia="zh-CN" w:bidi="th-TH"/>
        </w:rPr>
      </w:pPr>
      <w:r w:rsidRPr="00000749">
        <w:rPr>
          <w:b/>
          <w:bCs/>
          <w:lang w:eastAsia="zh-CN" w:bidi="th-TH"/>
        </w:rPr>
        <w:t>Stage 1: Process Mapping (Current State)</w:t>
      </w:r>
    </w:p>
    <w:p w14:paraId="21807D92" w14:textId="56C10C46" w:rsidR="00C11578" w:rsidRDefault="00C11578">
      <w:pPr>
        <w:pStyle w:val="BodyIndent1"/>
        <w:rPr>
          <w:lang w:eastAsia="zh-CN" w:bidi="th-TH"/>
        </w:rPr>
      </w:pPr>
      <w:r w:rsidRPr="0036766F">
        <w:rPr>
          <w:b/>
          <w:bCs/>
          <w:lang w:eastAsia="zh-CN" w:bidi="th-TH"/>
        </w:rPr>
        <w:t xml:space="preserve">Objective: </w:t>
      </w:r>
      <w:r w:rsidRPr="0036766F">
        <w:rPr>
          <w:lang w:eastAsia="zh-CN" w:bidi="th-TH"/>
        </w:rPr>
        <w:t xml:space="preserve">Provide a comprehensive understanding of current processes, workflows, </w:t>
      </w:r>
      <w:r w:rsidR="001C428D" w:rsidRPr="0036766F">
        <w:rPr>
          <w:lang w:eastAsia="zh-CN" w:bidi="th-TH"/>
        </w:rPr>
        <w:t>inefficiencies, and</w:t>
      </w:r>
      <w:r w:rsidRPr="0036766F">
        <w:rPr>
          <w:lang w:eastAsia="zh-CN" w:bidi="th-TH"/>
        </w:rPr>
        <w:t xml:space="preserve"> interdependence within Accreditation and Assessment sections of AMC</w:t>
      </w:r>
      <w:r w:rsidR="006874AF">
        <w:rPr>
          <w:lang w:eastAsia="zh-CN" w:bidi="th-TH"/>
        </w:rPr>
        <w:t>.</w:t>
      </w:r>
    </w:p>
    <w:p w14:paraId="0D88688B" w14:textId="274EA226" w:rsidR="00F90E24" w:rsidRDefault="006874AF" w:rsidP="00000749">
      <w:pPr>
        <w:pStyle w:val="BodyIndent1"/>
        <w:rPr>
          <w:lang w:eastAsia="zh-CN" w:bidi="th-TH"/>
        </w:rPr>
      </w:pPr>
      <w:r w:rsidRPr="00000749">
        <w:rPr>
          <w:lang w:eastAsia="zh-CN" w:bidi="th-TH"/>
        </w:rPr>
        <w:t xml:space="preserve">The Applicant will be required to </w:t>
      </w:r>
      <w:r>
        <w:rPr>
          <w:lang w:eastAsia="zh-CN" w:bidi="th-TH"/>
        </w:rPr>
        <w:t>undertake a review of the current workflows, including through conducting</w:t>
      </w:r>
      <w:r w:rsidR="006C318B">
        <w:rPr>
          <w:lang w:eastAsia="zh-CN" w:bidi="th-TH"/>
        </w:rPr>
        <w:t xml:space="preserve"> surveys</w:t>
      </w:r>
      <w:r w:rsidR="005D3EAD">
        <w:rPr>
          <w:lang w:eastAsia="zh-CN" w:bidi="th-TH"/>
        </w:rPr>
        <w:t>,</w:t>
      </w:r>
      <w:r>
        <w:rPr>
          <w:lang w:eastAsia="zh-CN" w:bidi="th-TH"/>
        </w:rPr>
        <w:t xml:space="preserve"> interviews</w:t>
      </w:r>
      <w:r w:rsidR="00F90E24">
        <w:rPr>
          <w:lang w:eastAsia="zh-CN" w:bidi="th-TH"/>
        </w:rPr>
        <w:t xml:space="preserve"> and workshops</w:t>
      </w:r>
      <w:r>
        <w:rPr>
          <w:lang w:eastAsia="zh-CN" w:bidi="th-TH"/>
        </w:rPr>
        <w:t>, to understand pain points and inefficiencies, and prepare a report which documents the findings.</w:t>
      </w:r>
      <w:r w:rsidR="00F90E24">
        <w:rPr>
          <w:lang w:eastAsia="zh-CN" w:bidi="th-TH"/>
        </w:rPr>
        <w:t xml:space="preserve"> </w:t>
      </w:r>
    </w:p>
    <w:p w14:paraId="7A81B3FD" w14:textId="218A4863" w:rsidR="00F90E24" w:rsidRDefault="00F90E24" w:rsidP="00A23D25">
      <w:pPr>
        <w:pStyle w:val="Headingpara2"/>
        <w:numPr>
          <w:ilvl w:val="0"/>
          <w:numId w:val="0"/>
        </w:numPr>
        <w:ind w:left="851"/>
        <w:rPr>
          <w:lang w:eastAsia="zh-CN" w:bidi="th-TH"/>
        </w:rPr>
      </w:pPr>
      <w:r w:rsidRPr="00F90E24">
        <w:rPr>
          <w:lang w:eastAsia="zh-CN" w:bidi="th-TH"/>
        </w:rPr>
        <w:t xml:space="preserve">The </w:t>
      </w:r>
      <w:r>
        <w:rPr>
          <w:lang w:eastAsia="zh-CN" w:bidi="th-TH"/>
        </w:rPr>
        <w:t xml:space="preserve">purpose of the </w:t>
      </w:r>
      <w:r w:rsidR="005D3EAD">
        <w:rPr>
          <w:lang w:eastAsia="zh-CN" w:bidi="th-TH"/>
        </w:rPr>
        <w:t xml:space="preserve">surveys, </w:t>
      </w:r>
      <w:r>
        <w:rPr>
          <w:lang w:eastAsia="zh-CN" w:bidi="th-TH"/>
        </w:rPr>
        <w:t>workshops and interviews is to</w:t>
      </w:r>
      <w:r w:rsidRPr="00F90E24">
        <w:rPr>
          <w:lang w:eastAsia="zh-CN" w:bidi="th-TH"/>
        </w:rPr>
        <w:t xml:space="preserve"> collect information from AMC personnel about the AMC processes, work, current forms and templates and the AMC’s specific requirements and use that information to prepare a design of the solution and to assist with the selection of a configurable product which will achieve the AMC’s objectives in clause 2.1.6.</w:t>
      </w:r>
    </w:p>
    <w:p w14:paraId="595E14D1" w14:textId="77777777" w:rsidR="00C11578" w:rsidRPr="0036766F" w:rsidRDefault="00C11578" w:rsidP="00000749">
      <w:pPr>
        <w:pStyle w:val="BodyIndent1"/>
        <w:rPr>
          <w:b/>
          <w:bCs/>
          <w:lang w:eastAsia="zh-CN" w:bidi="th-TH"/>
        </w:rPr>
      </w:pPr>
      <w:r w:rsidRPr="0036766F">
        <w:rPr>
          <w:b/>
          <w:bCs/>
          <w:lang w:eastAsia="zh-CN" w:bidi="th-TH"/>
        </w:rPr>
        <w:t>Deliverables:</w:t>
      </w:r>
    </w:p>
    <w:p w14:paraId="09517A69" w14:textId="77777777" w:rsidR="00C11578" w:rsidRPr="0036766F" w:rsidRDefault="00C11578" w:rsidP="00000749">
      <w:pPr>
        <w:pStyle w:val="Heading4"/>
        <w:rPr>
          <w:lang w:eastAsia="zh-CN" w:bidi="th-TH"/>
        </w:rPr>
      </w:pPr>
      <w:r w:rsidRPr="0036766F">
        <w:rPr>
          <w:lang w:eastAsia="zh-CN" w:bidi="th-TH"/>
        </w:rPr>
        <w:t>Document “as-is” or current state workflows.</w:t>
      </w:r>
    </w:p>
    <w:p w14:paraId="15D1B183" w14:textId="77777777" w:rsidR="00C11578" w:rsidRPr="0036766F" w:rsidRDefault="00C11578" w:rsidP="00000749">
      <w:pPr>
        <w:pStyle w:val="Heading4"/>
        <w:rPr>
          <w:lang w:eastAsia="zh-CN" w:bidi="th-TH"/>
        </w:rPr>
      </w:pPr>
      <w:r w:rsidRPr="0036766F">
        <w:rPr>
          <w:lang w:eastAsia="zh-CN" w:bidi="th-TH"/>
        </w:rPr>
        <w:t>Analysis of pain points and inefficiencies.</w:t>
      </w:r>
    </w:p>
    <w:p w14:paraId="2893BE3E" w14:textId="702E708C" w:rsidR="00C11578" w:rsidRPr="0036766F" w:rsidRDefault="00D51AAD" w:rsidP="00000749">
      <w:pPr>
        <w:pStyle w:val="Heading4"/>
        <w:rPr>
          <w:lang w:eastAsia="zh-CN" w:bidi="th-TH"/>
        </w:rPr>
      </w:pPr>
      <w:r>
        <w:rPr>
          <w:lang w:eastAsia="zh-CN" w:bidi="th-TH"/>
        </w:rPr>
        <w:t>A s</w:t>
      </w:r>
      <w:r w:rsidR="00C11578" w:rsidRPr="0036766F">
        <w:rPr>
          <w:lang w:eastAsia="zh-CN" w:bidi="th-TH"/>
        </w:rPr>
        <w:t xml:space="preserve">takeholder engagement report </w:t>
      </w:r>
      <w:r w:rsidR="00256B7B">
        <w:rPr>
          <w:lang w:eastAsia="zh-CN" w:bidi="th-TH"/>
        </w:rPr>
        <w:t xml:space="preserve">which documents the workflows and </w:t>
      </w:r>
      <w:r w:rsidR="007A6AAB">
        <w:rPr>
          <w:lang w:eastAsia="zh-CN" w:bidi="th-TH"/>
        </w:rPr>
        <w:t>the</w:t>
      </w:r>
      <w:r w:rsidR="00256B7B">
        <w:rPr>
          <w:lang w:eastAsia="zh-CN" w:bidi="th-TH"/>
        </w:rPr>
        <w:t xml:space="preserve"> Applicant’</w:t>
      </w:r>
      <w:r>
        <w:rPr>
          <w:lang w:eastAsia="zh-CN" w:bidi="th-TH"/>
        </w:rPr>
        <w:t>s</w:t>
      </w:r>
      <w:r w:rsidR="00256B7B">
        <w:rPr>
          <w:lang w:eastAsia="zh-CN" w:bidi="th-TH"/>
        </w:rPr>
        <w:t xml:space="preserve"> findings, including any preliminary findings</w:t>
      </w:r>
      <w:r w:rsidR="007A6AAB">
        <w:rPr>
          <w:lang w:eastAsia="zh-CN" w:bidi="th-TH"/>
        </w:rPr>
        <w:t xml:space="preserve"> or recommendations prior to Stage 2</w:t>
      </w:r>
      <w:r w:rsidR="00C11578" w:rsidRPr="0036766F">
        <w:rPr>
          <w:lang w:eastAsia="zh-CN" w:bidi="th-TH"/>
        </w:rPr>
        <w:t>.</w:t>
      </w:r>
    </w:p>
    <w:p w14:paraId="677FE01C" w14:textId="77777777" w:rsidR="00C11578" w:rsidRPr="00000749" w:rsidRDefault="00C11578" w:rsidP="00000749">
      <w:pPr>
        <w:pStyle w:val="BodyIndent1"/>
        <w:rPr>
          <w:b/>
          <w:bCs/>
          <w:lang w:eastAsia="zh-CN" w:bidi="th-TH"/>
        </w:rPr>
      </w:pPr>
      <w:r w:rsidRPr="00000749">
        <w:rPr>
          <w:b/>
          <w:bCs/>
          <w:lang w:eastAsia="zh-CN" w:bidi="th-TH"/>
        </w:rPr>
        <w:t>Stage 2: Process Redesign (Target State)</w:t>
      </w:r>
    </w:p>
    <w:p w14:paraId="2FC57A2C" w14:textId="1E18783A" w:rsidR="00C11578" w:rsidRDefault="00C11578">
      <w:pPr>
        <w:pStyle w:val="BodyIndent1"/>
        <w:rPr>
          <w:lang w:eastAsia="zh-CN" w:bidi="th-TH"/>
        </w:rPr>
      </w:pPr>
      <w:r w:rsidRPr="00000749">
        <w:rPr>
          <w:b/>
          <w:bCs/>
          <w:lang w:eastAsia="zh-CN" w:bidi="th-TH"/>
        </w:rPr>
        <w:t>Objective:</w:t>
      </w:r>
      <w:r w:rsidRPr="0036766F">
        <w:rPr>
          <w:lang w:eastAsia="zh-CN" w:bidi="th-TH"/>
        </w:rPr>
        <w:t xml:space="preserve"> Develop efficient, adaptable processes to meet AMC’s goals</w:t>
      </w:r>
      <w:r w:rsidR="006874AF">
        <w:rPr>
          <w:lang w:eastAsia="zh-CN" w:bidi="th-TH"/>
        </w:rPr>
        <w:t>.</w:t>
      </w:r>
    </w:p>
    <w:p w14:paraId="45ECC852" w14:textId="77777777" w:rsidR="00C11578" w:rsidRPr="00000749" w:rsidRDefault="00C11578" w:rsidP="00000749">
      <w:pPr>
        <w:pStyle w:val="BodyIndent1"/>
        <w:rPr>
          <w:b/>
          <w:bCs/>
          <w:lang w:eastAsia="zh-CN" w:bidi="th-TH"/>
        </w:rPr>
      </w:pPr>
      <w:r w:rsidRPr="00000749">
        <w:rPr>
          <w:b/>
          <w:bCs/>
          <w:lang w:eastAsia="zh-CN" w:bidi="th-TH"/>
        </w:rPr>
        <w:t xml:space="preserve">Deliverables: </w:t>
      </w:r>
    </w:p>
    <w:p w14:paraId="27CDBF91" w14:textId="77777777" w:rsidR="00C11578" w:rsidRPr="0036766F" w:rsidRDefault="00C11578" w:rsidP="00801CEF">
      <w:pPr>
        <w:pStyle w:val="Heading4"/>
        <w:numPr>
          <w:ilvl w:val="3"/>
          <w:numId w:val="21"/>
        </w:numPr>
        <w:rPr>
          <w:lang w:eastAsia="zh-CN" w:bidi="th-TH"/>
        </w:rPr>
      </w:pPr>
      <w:r w:rsidRPr="0036766F">
        <w:rPr>
          <w:lang w:eastAsia="zh-CN" w:bidi="th-TH"/>
        </w:rPr>
        <w:t>Detailed “to-be” workflows and process improvement recommendations.</w:t>
      </w:r>
    </w:p>
    <w:p w14:paraId="1B3AE5FC" w14:textId="77777777" w:rsidR="00C11578" w:rsidRPr="0036766F" w:rsidRDefault="00C11578" w:rsidP="00000749">
      <w:pPr>
        <w:pStyle w:val="Heading4"/>
        <w:rPr>
          <w:lang w:eastAsia="zh-CN" w:bidi="th-TH"/>
        </w:rPr>
      </w:pPr>
      <w:r w:rsidRPr="0036766F">
        <w:rPr>
          <w:lang w:eastAsia="zh-CN" w:bidi="th-TH"/>
        </w:rPr>
        <w:t>AMC stakeholder validation of proposed workflows.</w:t>
      </w:r>
    </w:p>
    <w:p w14:paraId="3D95B2E3" w14:textId="1C83A030" w:rsidR="00C11578" w:rsidRPr="0036766F" w:rsidRDefault="00C11578" w:rsidP="00000749">
      <w:pPr>
        <w:pStyle w:val="Heading4"/>
        <w:rPr>
          <w:lang w:eastAsia="zh-CN" w:bidi="th-TH"/>
        </w:rPr>
      </w:pPr>
      <w:r w:rsidRPr="0036766F">
        <w:rPr>
          <w:lang w:eastAsia="zh-CN" w:bidi="th-TH"/>
        </w:rPr>
        <w:t>Modular designs ensuring scalability and appropriate levels of adaptability to future change</w:t>
      </w:r>
      <w:r w:rsidR="00152E6B">
        <w:rPr>
          <w:lang w:eastAsia="zh-CN" w:bidi="th-TH"/>
        </w:rPr>
        <w:t>.</w:t>
      </w:r>
    </w:p>
    <w:p w14:paraId="43EFCAC0" w14:textId="77777777" w:rsidR="00256B7B" w:rsidRDefault="00C11578">
      <w:pPr>
        <w:pStyle w:val="Heading4"/>
        <w:rPr>
          <w:lang w:eastAsia="zh-CN" w:bidi="th-TH"/>
        </w:rPr>
      </w:pPr>
      <w:r w:rsidRPr="0036766F">
        <w:rPr>
          <w:lang w:eastAsia="zh-CN" w:bidi="th-TH"/>
        </w:rPr>
        <w:t>IT system requirements documentation</w:t>
      </w:r>
      <w:r w:rsidR="00256B7B">
        <w:rPr>
          <w:lang w:eastAsia="zh-CN" w:bidi="th-TH"/>
        </w:rPr>
        <w:t>; and</w:t>
      </w:r>
    </w:p>
    <w:p w14:paraId="32FC8D1A" w14:textId="6BD3FF78" w:rsidR="00C11578" w:rsidRPr="0036766F" w:rsidRDefault="00256B7B" w:rsidP="00000749">
      <w:pPr>
        <w:pStyle w:val="Heading4"/>
        <w:rPr>
          <w:lang w:eastAsia="zh-CN" w:bidi="th-TH"/>
        </w:rPr>
      </w:pPr>
      <w:r>
        <w:rPr>
          <w:lang w:eastAsia="zh-CN" w:bidi="th-TH"/>
        </w:rPr>
        <w:t>detailed set of specifications for the proposed solution and solution design</w:t>
      </w:r>
      <w:r w:rsidR="00C11578" w:rsidRPr="0036766F">
        <w:rPr>
          <w:lang w:eastAsia="zh-CN" w:bidi="th-TH"/>
        </w:rPr>
        <w:t>.</w:t>
      </w:r>
    </w:p>
    <w:p w14:paraId="1889A11F" w14:textId="77777777" w:rsidR="00C11578" w:rsidRPr="0036766F" w:rsidRDefault="00C11578" w:rsidP="00000749">
      <w:pPr>
        <w:pStyle w:val="BodyIndent1"/>
        <w:rPr>
          <w:lang w:eastAsia="zh-CN" w:bidi="th-TH"/>
        </w:rPr>
      </w:pPr>
      <w:r w:rsidRPr="00000749">
        <w:rPr>
          <w:b/>
          <w:bCs/>
          <w:lang w:eastAsia="zh-CN" w:bidi="th-TH"/>
        </w:rPr>
        <w:t>Stage 3:</w:t>
      </w:r>
      <w:r w:rsidRPr="0036766F">
        <w:rPr>
          <w:lang w:eastAsia="zh-CN" w:bidi="th-TH"/>
        </w:rPr>
        <w:t xml:space="preserve"> </w:t>
      </w:r>
      <w:r w:rsidRPr="00A23D25">
        <w:rPr>
          <w:b/>
          <w:bCs/>
          <w:lang w:eastAsia="zh-CN" w:bidi="th-TH"/>
        </w:rPr>
        <w:t>Software selection and Solution Implementation</w:t>
      </w:r>
    </w:p>
    <w:p w14:paraId="72F6E219" w14:textId="77777777" w:rsidR="00C11578" w:rsidRPr="0036766F" w:rsidRDefault="00C11578" w:rsidP="00000749">
      <w:pPr>
        <w:pStyle w:val="BodyIndent1"/>
        <w:rPr>
          <w:lang w:eastAsia="zh-CN" w:bidi="th-TH"/>
        </w:rPr>
      </w:pPr>
      <w:r w:rsidRPr="00000749">
        <w:rPr>
          <w:b/>
          <w:bCs/>
          <w:lang w:eastAsia="zh-CN" w:bidi="th-TH"/>
        </w:rPr>
        <w:t>Objective:</w:t>
      </w:r>
      <w:r w:rsidRPr="0036766F">
        <w:rPr>
          <w:lang w:eastAsia="zh-CN" w:bidi="th-TH"/>
        </w:rPr>
        <w:t xml:space="preserve"> Select and deploy IT systems that align with redesigned processes and strategic objectives, ensuring integration and long-term adaptability based on the outcomes of Stages 1 and 2.</w:t>
      </w:r>
    </w:p>
    <w:p w14:paraId="044CCFFF" w14:textId="77777777" w:rsidR="00C11578" w:rsidRPr="00000749" w:rsidRDefault="00C11578" w:rsidP="00000749">
      <w:pPr>
        <w:pStyle w:val="BodyIndent1"/>
        <w:rPr>
          <w:b/>
          <w:bCs/>
          <w:lang w:eastAsia="zh-CN" w:bidi="th-TH"/>
        </w:rPr>
      </w:pPr>
      <w:r w:rsidRPr="00000749">
        <w:rPr>
          <w:b/>
          <w:bCs/>
          <w:lang w:eastAsia="zh-CN" w:bidi="th-TH"/>
        </w:rPr>
        <w:t>Deliverables:</w:t>
      </w:r>
    </w:p>
    <w:p w14:paraId="11D4274E" w14:textId="00CE48CD" w:rsidR="00C11578" w:rsidRPr="0036766F" w:rsidRDefault="00C11578" w:rsidP="00801CEF">
      <w:pPr>
        <w:pStyle w:val="Heading4"/>
        <w:numPr>
          <w:ilvl w:val="3"/>
          <w:numId w:val="22"/>
        </w:numPr>
        <w:rPr>
          <w:lang w:eastAsia="zh-CN" w:bidi="th-TH"/>
        </w:rPr>
      </w:pPr>
      <w:r w:rsidRPr="0036766F">
        <w:rPr>
          <w:lang w:eastAsia="zh-CN" w:bidi="th-TH"/>
        </w:rPr>
        <w:t>Evaluation and selection report identifying the most suitable IT solutions based on findings and recommendations from Stage 1 and Stage 2; software and system compatibility; and consistency with AMC IT strategy</w:t>
      </w:r>
      <w:r w:rsidR="00152E6B">
        <w:rPr>
          <w:lang w:eastAsia="zh-CN" w:bidi="th-TH"/>
        </w:rPr>
        <w:t>.</w:t>
      </w:r>
    </w:p>
    <w:p w14:paraId="0B22CE08" w14:textId="6E6819ED" w:rsidR="00D51AAD" w:rsidRDefault="00D51AAD" w:rsidP="00000749">
      <w:pPr>
        <w:pStyle w:val="Heading4"/>
        <w:rPr>
          <w:lang w:eastAsia="zh-CN" w:bidi="th-TH"/>
        </w:rPr>
      </w:pPr>
      <w:r>
        <w:rPr>
          <w:lang w:eastAsia="zh-CN" w:bidi="th-TH"/>
        </w:rPr>
        <w:t xml:space="preserve">Detailed specifications and solution design of </w:t>
      </w:r>
      <w:r w:rsidR="00EC51C1">
        <w:rPr>
          <w:lang w:eastAsia="zh-CN" w:bidi="th-TH"/>
        </w:rPr>
        <w:t xml:space="preserve">the </w:t>
      </w:r>
      <w:r>
        <w:rPr>
          <w:lang w:eastAsia="zh-CN" w:bidi="th-TH"/>
        </w:rPr>
        <w:t>selected IT solution.</w:t>
      </w:r>
    </w:p>
    <w:p w14:paraId="12F4A19F" w14:textId="58E6038B" w:rsidR="00C11578" w:rsidRPr="0036766F" w:rsidRDefault="00C11578" w:rsidP="00000749">
      <w:pPr>
        <w:pStyle w:val="Heading4"/>
        <w:rPr>
          <w:lang w:eastAsia="zh-CN" w:bidi="th-TH"/>
        </w:rPr>
      </w:pPr>
      <w:r w:rsidRPr="0036766F">
        <w:rPr>
          <w:lang w:eastAsia="zh-CN" w:bidi="th-TH"/>
        </w:rPr>
        <w:t>Implementation roadmap and system integration plan to ensure smooth deployment and interoperability with existing and future systems.</w:t>
      </w:r>
    </w:p>
    <w:p w14:paraId="4DE912C6" w14:textId="77777777" w:rsidR="00C11578" w:rsidRPr="0036766F" w:rsidRDefault="00C11578" w:rsidP="00000749">
      <w:pPr>
        <w:pStyle w:val="Heading4"/>
        <w:rPr>
          <w:lang w:eastAsia="zh-CN" w:bidi="th-TH"/>
        </w:rPr>
      </w:pPr>
      <w:r w:rsidRPr="0036766F">
        <w:rPr>
          <w:lang w:eastAsia="zh-CN" w:bidi="th-TH"/>
        </w:rPr>
        <w:t>Change management strategy to facilitate adoption, training, and stakeholder engagement.</w:t>
      </w:r>
    </w:p>
    <w:p w14:paraId="018210BF" w14:textId="77777777" w:rsidR="00C11578" w:rsidRPr="0036766F" w:rsidRDefault="00C11578" w:rsidP="00000749">
      <w:pPr>
        <w:pStyle w:val="Heading4"/>
        <w:rPr>
          <w:lang w:eastAsia="zh-CN" w:bidi="th-TH"/>
        </w:rPr>
      </w:pPr>
      <w:r w:rsidRPr="0036766F">
        <w:rPr>
          <w:lang w:eastAsia="zh-CN" w:bidi="th-TH"/>
        </w:rPr>
        <w:t>Deployment of selected IT solution(s), including configuration, integration, and initial operational testing.</w:t>
      </w:r>
    </w:p>
    <w:p w14:paraId="4125C021" w14:textId="413E805E" w:rsidR="00C11578" w:rsidRPr="0036766F" w:rsidRDefault="00C11578" w:rsidP="00000749">
      <w:pPr>
        <w:pStyle w:val="Heading4"/>
        <w:rPr>
          <w:lang w:eastAsia="zh-CN" w:bidi="th-TH"/>
        </w:rPr>
      </w:pPr>
      <w:r w:rsidRPr="0036766F">
        <w:rPr>
          <w:lang w:eastAsia="zh-CN" w:bidi="th-TH"/>
        </w:rPr>
        <w:t>After deployment</w:t>
      </w:r>
      <w:r w:rsidR="00962428">
        <w:rPr>
          <w:lang w:eastAsia="zh-CN" w:bidi="th-TH"/>
        </w:rPr>
        <w:t xml:space="preserve"> training and</w:t>
      </w:r>
      <w:r w:rsidRPr="0036766F">
        <w:rPr>
          <w:lang w:eastAsia="zh-CN" w:bidi="th-TH"/>
        </w:rPr>
        <w:t xml:space="preserve"> support (period to be determined)</w:t>
      </w:r>
      <w:r w:rsidR="00152E6B">
        <w:rPr>
          <w:lang w:eastAsia="zh-CN" w:bidi="th-TH"/>
        </w:rPr>
        <w:t>.</w:t>
      </w:r>
      <w:r w:rsidRPr="0036766F">
        <w:rPr>
          <w:lang w:eastAsia="zh-CN" w:bidi="th-TH"/>
        </w:rPr>
        <w:t xml:space="preserve"> </w:t>
      </w:r>
    </w:p>
    <w:p w14:paraId="6048909F" w14:textId="65B031E7" w:rsidR="00C11578" w:rsidRPr="00000749" w:rsidRDefault="00093D00" w:rsidP="00000749">
      <w:pPr>
        <w:pStyle w:val="BodyIndent1"/>
        <w:keepNext/>
        <w:rPr>
          <w:b/>
          <w:bCs/>
          <w:lang w:eastAsia="zh-CN" w:bidi="th-TH"/>
        </w:rPr>
      </w:pPr>
      <w:r w:rsidRPr="00000749">
        <w:rPr>
          <w:b/>
          <w:bCs/>
          <w:lang w:eastAsia="zh-CN" w:bidi="th-TH"/>
        </w:rPr>
        <w:t>Scope of</w:t>
      </w:r>
      <w:r w:rsidR="00C11578" w:rsidRPr="00000749">
        <w:rPr>
          <w:b/>
          <w:bCs/>
          <w:lang w:eastAsia="zh-CN" w:bidi="th-TH"/>
        </w:rPr>
        <w:t xml:space="preserve"> this RFT</w:t>
      </w:r>
    </w:p>
    <w:p w14:paraId="40AAC896" w14:textId="43044F0A" w:rsidR="00093D00" w:rsidRDefault="00093D00" w:rsidP="00000749">
      <w:pPr>
        <w:pStyle w:val="Headingpara2"/>
        <w:rPr>
          <w:lang w:eastAsia="zh-CN" w:bidi="th-TH"/>
        </w:rPr>
      </w:pPr>
      <w:r w:rsidRPr="001E51B0">
        <w:rPr>
          <w:lang w:eastAsia="zh-CN" w:bidi="th-TH"/>
        </w:rPr>
        <w:t xml:space="preserve">This RFT is designed to select a suitable </w:t>
      </w:r>
      <w:r w:rsidR="00571428">
        <w:rPr>
          <w:lang w:eastAsia="zh-CN" w:bidi="th-TH"/>
        </w:rPr>
        <w:t>consultant</w:t>
      </w:r>
      <w:r w:rsidRPr="001E51B0">
        <w:rPr>
          <w:lang w:eastAsia="zh-CN" w:bidi="th-TH"/>
        </w:rPr>
        <w:t xml:space="preserve"> for </w:t>
      </w:r>
      <w:r w:rsidRPr="00AB4363">
        <w:rPr>
          <w:lang w:eastAsia="zh-CN" w:bidi="th-TH"/>
        </w:rPr>
        <w:t>Stage 1 (Process Mapping) and Stage 2 (Process Redesign).</w:t>
      </w:r>
    </w:p>
    <w:p w14:paraId="18BFDFD1" w14:textId="04D06BDA" w:rsidR="00093D00" w:rsidRDefault="00093D00" w:rsidP="00000749">
      <w:pPr>
        <w:pStyle w:val="Headingpara2"/>
        <w:rPr>
          <w:lang w:eastAsia="zh-CN" w:bidi="th-TH"/>
        </w:rPr>
      </w:pPr>
      <w:r>
        <w:rPr>
          <w:lang w:eastAsia="zh-CN" w:bidi="th-TH"/>
        </w:rPr>
        <w:t>H</w:t>
      </w:r>
      <w:r w:rsidRPr="001E51B0">
        <w:rPr>
          <w:lang w:eastAsia="zh-CN" w:bidi="th-TH"/>
        </w:rPr>
        <w:t xml:space="preserve">owever, the RFT </w:t>
      </w:r>
      <w:r w:rsidR="00571428">
        <w:rPr>
          <w:lang w:eastAsia="zh-CN" w:bidi="th-TH"/>
        </w:rPr>
        <w:t xml:space="preserve">also </w:t>
      </w:r>
      <w:r w:rsidRPr="001E51B0">
        <w:rPr>
          <w:lang w:eastAsia="zh-CN" w:bidi="th-TH"/>
        </w:rPr>
        <w:t xml:space="preserve">invites </w:t>
      </w:r>
      <w:r>
        <w:rPr>
          <w:lang w:eastAsia="zh-CN" w:bidi="th-TH"/>
        </w:rPr>
        <w:t>Applicants</w:t>
      </w:r>
      <w:r w:rsidRPr="001E51B0">
        <w:rPr>
          <w:lang w:eastAsia="zh-CN" w:bidi="th-TH"/>
        </w:rPr>
        <w:t xml:space="preserve"> to provide information about Stage 3</w:t>
      </w:r>
      <w:r>
        <w:rPr>
          <w:lang w:eastAsia="zh-CN" w:bidi="th-TH"/>
        </w:rPr>
        <w:t xml:space="preserve"> (</w:t>
      </w:r>
      <w:r w:rsidRPr="00093D00">
        <w:rPr>
          <w:lang w:eastAsia="zh-CN" w:bidi="th-TH"/>
        </w:rPr>
        <w:t>System Implementation)</w:t>
      </w:r>
      <w:r w:rsidRPr="001E51B0">
        <w:rPr>
          <w:lang w:eastAsia="zh-CN" w:bidi="th-TH"/>
        </w:rPr>
        <w:t xml:space="preserve"> to allow the AMC to ensure </w:t>
      </w:r>
      <w:r>
        <w:rPr>
          <w:lang w:eastAsia="zh-CN" w:bidi="th-TH"/>
        </w:rPr>
        <w:t>the selected Applicant</w:t>
      </w:r>
      <w:r w:rsidRPr="001E51B0">
        <w:rPr>
          <w:lang w:eastAsia="zh-CN" w:bidi="th-TH"/>
        </w:rPr>
        <w:t xml:space="preserve"> has a clear understanding of the AMC’s requirements for all three stages. </w:t>
      </w:r>
    </w:p>
    <w:p w14:paraId="3EE75659" w14:textId="7921DF60" w:rsidR="00093D00" w:rsidRPr="001E51B0" w:rsidRDefault="00093D00" w:rsidP="00000749">
      <w:pPr>
        <w:pStyle w:val="Headingpara2"/>
        <w:rPr>
          <w:lang w:eastAsia="zh-CN" w:bidi="th-TH"/>
        </w:rPr>
      </w:pPr>
      <w:r w:rsidRPr="001E51B0">
        <w:rPr>
          <w:lang w:eastAsia="zh-CN" w:bidi="th-TH"/>
        </w:rPr>
        <w:t xml:space="preserve">While the information provided for </w:t>
      </w:r>
      <w:r>
        <w:rPr>
          <w:lang w:eastAsia="zh-CN" w:bidi="th-TH"/>
        </w:rPr>
        <w:t>S</w:t>
      </w:r>
      <w:r w:rsidRPr="001E51B0">
        <w:rPr>
          <w:lang w:eastAsia="zh-CN" w:bidi="th-TH"/>
        </w:rPr>
        <w:t>tage 3 will be evaluated as part of the AMC selection</w:t>
      </w:r>
      <w:r>
        <w:rPr>
          <w:lang w:eastAsia="zh-CN" w:bidi="th-TH"/>
        </w:rPr>
        <w:t xml:space="preserve"> process. </w:t>
      </w:r>
      <w:r w:rsidRPr="001E51B0">
        <w:rPr>
          <w:lang w:eastAsia="zh-CN" w:bidi="th-TH"/>
        </w:rPr>
        <w:t xml:space="preserve">AMC expects that </w:t>
      </w:r>
      <w:r>
        <w:rPr>
          <w:lang w:eastAsia="zh-CN" w:bidi="th-TH"/>
        </w:rPr>
        <w:t>Applicants</w:t>
      </w:r>
      <w:r w:rsidRPr="001E51B0">
        <w:rPr>
          <w:lang w:eastAsia="zh-CN" w:bidi="th-TH"/>
        </w:rPr>
        <w:t xml:space="preserve"> will not be able to provide a detailed response for </w:t>
      </w:r>
      <w:r>
        <w:rPr>
          <w:lang w:eastAsia="zh-CN" w:bidi="th-TH"/>
        </w:rPr>
        <w:t>S</w:t>
      </w:r>
      <w:r w:rsidRPr="001E51B0">
        <w:rPr>
          <w:lang w:eastAsia="zh-CN" w:bidi="th-TH"/>
        </w:rPr>
        <w:t>tage 3.</w:t>
      </w:r>
      <w:r w:rsidR="00571428">
        <w:rPr>
          <w:lang w:eastAsia="zh-CN" w:bidi="th-TH"/>
        </w:rPr>
        <w:t xml:space="preserve">  </w:t>
      </w:r>
      <w:r w:rsidRPr="001E51B0">
        <w:rPr>
          <w:lang w:eastAsia="zh-CN" w:bidi="th-TH"/>
        </w:rPr>
        <w:t xml:space="preserve">AMC therefore reserves the right to work with </w:t>
      </w:r>
      <w:r>
        <w:rPr>
          <w:lang w:eastAsia="zh-CN" w:bidi="th-TH"/>
        </w:rPr>
        <w:t>the Applicant</w:t>
      </w:r>
      <w:r w:rsidRPr="001E51B0">
        <w:rPr>
          <w:lang w:eastAsia="zh-CN" w:bidi="th-TH"/>
        </w:rPr>
        <w:t xml:space="preserve"> selected for </w:t>
      </w:r>
      <w:r>
        <w:rPr>
          <w:lang w:eastAsia="zh-CN" w:bidi="th-TH"/>
        </w:rPr>
        <w:t>S</w:t>
      </w:r>
      <w:r w:rsidRPr="001E51B0">
        <w:rPr>
          <w:lang w:eastAsia="zh-CN" w:bidi="th-TH"/>
        </w:rPr>
        <w:t xml:space="preserve">tages 1 and 2 to add </w:t>
      </w:r>
      <w:r>
        <w:rPr>
          <w:lang w:eastAsia="zh-CN" w:bidi="th-TH"/>
        </w:rPr>
        <w:t>S</w:t>
      </w:r>
      <w:r w:rsidRPr="001E51B0">
        <w:rPr>
          <w:lang w:eastAsia="zh-CN" w:bidi="th-TH"/>
        </w:rPr>
        <w:t>tage 3 to their project</w:t>
      </w:r>
      <w:r w:rsidR="00571428">
        <w:rPr>
          <w:lang w:eastAsia="zh-CN" w:bidi="th-TH"/>
        </w:rPr>
        <w:t xml:space="preserve"> (by way of a variation or new contract)</w:t>
      </w:r>
      <w:r w:rsidRPr="001E51B0">
        <w:rPr>
          <w:lang w:eastAsia="zh-CN" w:bidi="th-TH"/>
        </w:rPr>
        <w:t xml:space="preserve"> or </w:t>
      </w:r>
      <w:r w:rsidR="00514EAD">
        <w:rPr>
          <w:lang w:eastAsia="zh-CN" w:bidi="th-TH"/>
        </w:rPr>
        <w:t xml:space="preserve">to </w:t>
      </w:r>
      <w:r w:rsidRPr="001E51B0">
        <w:rPr>
          <w:lang w:eastAsia="zh-CN" w:bidi="th-TH"/>
        </w:rPr>
        <w:t xml:space="preserve">go back to the market to select a suitable </w:t>
      </w:r>
      <w:r w:rsidR="00571428">
        <w:rPr>
          <w:lang w:eastAsia="zh-CN" w:bidi="th-TH"/>
        </w:rPr>
        <w:t>consultant</w:t>
      </w:r>
      <w:r w:rsidRPr="001E51B0">
        <w:rPr>
          <w:lang w:eastAsia="zh-CN" w:bidi="th-TH"/>
        </w:rPr>
        <w:t xml:space="preserve"> for </w:t>
      </w:r>
      <w:r>
        <w:rPr>
          <w:lang w:eastAsia="zh-CN" w:bidi="th-TH"/>
        </w:rPr>
        <w:t>S</w:t>
      </w:r>
      <w:r w:rsidRPr="001E51B0">
        <w:rPr>
          <w:lang w:eastAsia="zh-CN" w:bidi="th-TH"/>
        </w:rPr>
        <w:t>tage 3.</w:t>
      </w:r>
    </w:p>
    <w:p w14:paraId="1AE3313E" w14:textId="5312C5CD" w:rsidR="00FE6E83" w:rsidRPr="006170F0" w:rsidRDefault="00FE6E83" w:rsidP="00746D78">
      <w:pPr>
        <w:pStyle w:val="Heading1"/>
      </w:pPr>
      <w:bookmarkStart w:id="4" w:name="_Toc195705518"/>
      <w:r w:rsidRPr="00746D78">
        <w:t>Rights Reserved by AMC</w:t>
      </w:r>
      <w:bookmarkEnd w:id="4"/>
      <w:r w:rsidR="00224A37" w:rsidRPr="00746D78">
        <w:t xml:space="preserve"> </w:t>
      </w:r>
    </w:p>
    <w:p w14:paraId="4306F750" w14:textId="77777777" w:rsidR="007C46DB" w:rsidRPr="001E51B0" w:rsidRDefault="007C46DB" w:rsidP="00000749">
      <w:pPr>
        <w:pStyle w:val="Headingpara2"/>
        <w:rPr>
          <w:lang w:eastAsia="zh-CN" w:bidi="th-TH"/>
        </w:rPr>
      </w:pPr>
      <w:r w:rsidRPr="001E51B0">
        <w:rPr>
          <w:lang w:eastAsia="zh-CN" w:bidi="th-TH"/>
        </w:rPr>
        <w:t>In determining any future engagement for Stage 3, critical factors would be:</w:t>
      </w:r>
    </w:p>
    <w:p w14:paraId="320B2E3C" w14:textId="16A0C17B" w:rsidR="007C46DB" w:rsidRPr="001E51B0" w:rsidRDefault="00514EAD" w:rsidP="00000749">
      <w:pPr>
        <w:pStyle w:val="Heading4"/>
        <w:rPr>
          <w:b/>
          <w:bCs/>
          <w:lang w:eastAsia="zh-CN" w:bidi="th-TH"/>
        </w:rPr>
      </w:pPr>
      <w:r>
        <w:t>t</w:t>
      </w:r>
      <w:r w:rsidR="007C46DB">
        <w:t>he Applicant’s p</w:t>
      </w:r>
      <w:r w:rsidR="007C46DB" w:rsidRPr="001E51B0">
        <w:t xml:space="preserve">erformance during Stage 1 and Stage 2, including the quality of </w:t>
      </w:r>
      <w:r w:rsidR="007C46DB">
        <w:t xml:space="preserve">the </w:t>
      </w:r>
      <w:r w:rsidR="007C46DB" w:rsidRPr="001E51B0">
        <w:t>deliverables, adherence to timelines, and collaboration with AMC stakeholders</w:t>
      </w:r>
      <w:r w:rsidR="007C46DB">
        <w:t>;</w:t>
      </w:r>
    </w:p>
    <w:p w14:paraId="71F9902E" w14:textId="756421BB" w:rsidR="007C46DB" w:rsidRPr="00571428" w:rsidRDefault="007C46DB" w:rsidP="00000749">
      <w:pPr>
        <w:pStyle w:val="Heading4"/>
      </w:pPr>
      <w:r>
        <w:t>the proposed solution for Stage 3, including its suitability for the Requirements, meeting AMC’s objectives, the cost,</w:t>
      </w:r>
      <w:r w:rsidRPr="00571428">
        <w:t xml:space="preserve"> </w:t>
      </w:r>
      <w:r>
        <w:t>including ongoing support and maintenance costs and licencing fees, the level of development or configuration required</w:t>
      </w:r>
      <w:r w:rsidR="00514EAD">
        <w:t>; and</w:t>
      </w:r>
    </w:p>
    <w:p w14:paraId="582FFEAD" w14:textId="77777777" w:rsidR="007C46DB" w:rsidRPr="00571428" w:rsidRDefault="007C46DB" w:rsidP="00000749">
      <w:pPr>
        <w:pStyle w:val="Headingpara2"/>
        <w:rPr>
          <w:lang w:eastAsia="zh-CN" w:bidi="th-TH"/>
        </w:rPr>
      </w:pPr>
      <w:r w:rsidRPr="001E51B0">
        <w:rPr>
          <w:lang w:eastAsia="zh-CN" w:bidi="th-TH"/>
        </w:rPr>
        <w:t>Upon successful completion of Stage 2, the AMC reserves the right to</w:t>
      </w:r>
      <w:r w:rsidRPr="00571428">
        <w:rPr>
          <w:lang w:eastAsia="zh-CN" w:bidi="th-TH"/>
        </w:rPr>
        <w:t>:</w:t>
      </w:r>
    </w:p>
    <w:p w14:paraId="444A2051" w14:textId="5DBBF65F" w:rsidR="007C46DB" w:rsidRDefault="00B35031" w:rsidP="00000749">
      <w:pPr>
        <w:pStyle w:val="Heading3"/>
        <w:rPr>
          <w:lang w:eastAsia="zh-CN" w:bidi="th-TH"/>
        </w:rPr>
      </w:pPr>
      <w:r>
        <w:rPr>
          <w:lang w:eastAsia="zh-CN" w:bidi="th-TH"/>
        </w:rPr>
        <w:t>e</w:t>
      </w:r>
      <w:r w:rsidR="007C46DB" w:rsidRPr="0036766F">
        <w:rPr>
          <w:lang w:eastAsia="zh-CN" w:bidi="th-TH"/>
        </w:rPr>
        <w:t xml:space="preserve">ngage the successful </w:t>
      </w:r>
      <w:r w:rsidR="00B50DDA">
        <w:rPr>
          <w:lang w:eastAsia="zh-CN" w:bidi="th-TH"/>
        </w:rPr>
        <w:t>Applicant</w:t>
      </w:r>
      <w:r w:rsidR="00B50DDA" w:rsidRPr="0036766F">
        <w:rPr>
          <w:lang w:eastAsia="zh-CN" w:bidi="th-TH"/>
        </w:rPr>
        <w:t xml:space="preserve"> </w:t>
      </w:r>
      <w:r w:rsidR="00B50DDA">
        <w:rPr>
          <w:lang w:eastAsia="zh-CN" w:bidi="th-TH"/>
        </w:rPr>
        <w:t xml:space="preserve">for </w:t>
      </w:r>
      <w:r w:rsidR="007C46DB" w:rsidRPr="0036766F">
        <w:rPr>
          <w:lang w:eastAsia="zh-CN" w:bidi="th-TH"/>
        </w:rPr>
        <w:t>Stage 1 and Stage 2 for Stage 3 (System Implementation) through direct negotiation, subject to:</w:t>
      </w:r>
    </w:p>
    <w:p w14:paraId="6AC6ABB9" w14:textId="77777777" w:rsidR="007C46DB" w:rsidRPr="0036766F" w:rsidRDefault="007C46DB" w:rsidP="00000749">
      <w:pPr>
        <w:pStyle w:val="Heading4"/>
        <w:rPr>
          <w:lang w:eastAsia="zh-CN" w:bidi="th-TH"/>
        </w:rPr>
      </w:pPr>
      <w:r>
        <w:rPr>
          <w:lang w:eastAsia="zh-CN" w:bidi="th-TH"/>
        </w:rPr>
        <w:t>the AMC’s assessment of the p</w:t>
      </w:r>
      <w:r w:rsidRPr="0036766F">
        <w:rPr>
          <w:lang w:eastAsia="zh-CN" w:bidi="th-TH"/>
        </w:rPr>
        <w:t xml:space="preserve">erformance </w:t>
      </w:r>
      <w:r>
        <w:rPr>
          <w:lang w:eastAsia="zh-CN" w:bidi="th-TH"/>
        </w:rPr>
        <w:t>of the Applicant in providing Stages 1 and 2;</w:t>
      </w:r>
    </w:p>
    <w:p w14:paraId="62B6D26A" w14:textId="407C9D9E" w:rsidR="007C46DB" w:rsidRDefault="007C46DB" w:rsidP="00000749">
      <w:pPr>
        <w:pStyle w:val="Heading4"/>
        <w:rPr>
          <w:lang w:eastAsia="zh-CN" w:bidi="th-TH"/>
        </w:rPr>
      </w:pPr>
      <w:r>
        <w:rPr>
          <w:lang w:eastAsia="zh-CN" w:bidi="th-TH"/>
        </w:rPr>
        <w:t xml:space="preserve">AMC’s confirmation that the deliverables in Stages 1 </w:t>
      </w:r>
      <w:r w:rsidR="00B50DDA">
        <w:rPr>
          <w:lang w:eastAsia="zh-CN" w:bidi="th-TH"/>
        </w:rPr>
        <w:t>and</w:t>
      </w:r>
      <w:r>
        <w:rPr>
          <w:lang w:eastAsia="zh-CN" w:bidi="th-TH"/>
        </w:rPr>
        <w:t xml:space="preserve"> 2 will </w:t>
      </w:r>
      <w:r w:rsidR="00B50DDA">
        <w:rPr>
          <w:lang w:eastAsia="zh-CN" w:bidi="th-TH"/>
        </w:rPr>
        <w:t xml:space="preserve">meet the requirements and </w:t>
      </w:r>
      <w:r>
        <w:rPr>
          <w:lang w:eastAsia="zh-CN" w:bidi="th-TH"/>
        </w:rPr>
        <w:t>achieve its objectives and are consistent with the contract; or</w:t>
      </w:r>
    </w:p>
    <w:p w14:paraId="1AB3103D" w14:textId="77777777" w:rsidR="007C46DB" w:rsidRPr="007C46DB" w:rsidRDefault="007C46DB" w:rsidP="00000749">
      <w:pPr>
        <w:pStyle w:val="Heading4"/>
        <w:rPr>
          <w:lang w:eastAsia="zh-CN" w:bidi="th-TH"/>
        </w:rPr>
      </w:pPr>
      <w:r w:rsidRPr="007C46DB">
        <w:rPr>
          <w:lang w:eastAsia="zh-CN" w:bidi="th-TH"/>
        </w:rPr>
        <w:t xml:space="preserve">conduct a further procurement process allowing the current </w:t>
      </w:r>
      <w:r>
        <w:rPr>
          <w:lang w:eastAsia="zh-CN" w:bidi="th-TH"/>
        </w:rPr>
        <w:t xml:space="preserve">Applicant </w:t>
      </w:r>
      <w:r w:rsidRPr="007C46DB">
        <w:rPr>
          <w:lang w:eastAsia="zh-CN" w:bidi="th-TH"/>
        </w:rPr>
        <w:t>and other providers to participate.</w:t>
      </w:r>
    </w:p>
    <w:p w14:paraId="1ADEFDAF" w14:textId="0976FF35" w:rsidR="00C11578" w:rsidRPr="00573487" w:rsidRDefault="00C11578" w:rsidP="00573487">
      <w:pPr>
        <w:pStyle w:val="Heading1"/>
      </w:pPr>
      <w:bookmarkStart w:id="5" w:name="_Toc195705519"/>
      <w:r w:rsidRPr="00573487">
        <w:t xml:space="preserve">Statement of requirements </w:t>
      </w:r>
      <w:r w:rsidR="0073333C" w:rsidRPr="00573487">
        <w:t>for</w:t>
      </w:r>
      <w:r w:rsidRPr="00573487">
        <w:t xml:space="preserve"> Stage 1 and Stage 2:</w:t>
      </w:r>
      <w:bookmarkEnd w:id="5"/>
    </w:p>
    <w:p w14:paraId="1AFC74D1" w14:textId="61040C0A" w:rsidR="00C11578" w:rsidRPr="0036766F" w:rsidRDefault="00C11578" w:rsidP="00000749">
      <w:pPr>
        <w:pStyle w:val="Headingpara2"/>
      </w:pPr>
      <w:r w:rsidRPr="00000749">
        <w:rPr>
          <w:rFonts w:eastAsiaTheme="minorHAnsi"/>
        </w:rPr>
        <w:t xml:space="preserve">The </w:t>
      </w:r>
      <w:r w:rsidR="00BE109B" w:rsidRPr="007C46DB">
        <w:rPr>
          <w:iCs/>
        </w:rPr>
        <w:t>Applicant</w:t>
      </w:r>
      <w:r w:rsidRPr="00000749">
        <w:rPr>
          <w:rFonts w:eastAsiaTheme="minorHAnsi"/>
        </w:rPr>
        <w:t xml:space="preserve"> </w:t>
      </w:r>
      <w:r w:rsidR="00CB021B" w:rsidRPr="00000749">
        <w:rPr>
          <w:rFonts w:eastAsiaTheme="minorHAnsi"/>
        </w:rPr>
        <w:t>must</w:t>
      </w:r>
      <w:r w:rsidR="007C46DB">
        <w:t xml:space="preserve"> </w:t>
      </w:r>
      <w:r w:rsidR="00B50DDA">
        <w:t>a</w:t>
      </w:r>
      <w:r w:rsidR="00B50DDA" w:rsidRPr="0036766F">
        <w:t xml:space="preserve">ssign </w:t>
      </w:r>
      <w:r w:rsidRPr="0036766F">
        <w:t xml:space="preserve">a project manager who will work closely with </w:t>
      </w:r>
      <w:r w:rsidR="002D2E94">
        <w:t xml:space="preserve">the </w:t>
      </w:r>
      <w:r w:rsidRPr="0036766F">
        <w:t xml:space="preserve">AMC allocated project manager in a collaborative project management approach for both </w:t>
      </w:r>
      <w:r w:rsidR="00CB021B">
        <w:t>S</w:t>
      </w:r>
      <w:r w:rsidR="00CB021B" w:rsidRPr="0036766F">
        <w:t xml:space="preserve">tage </w:t>
      </w:r>
      <w:r w:rsidRPr="0036766F">
        <w:t xml:space="preserve">1 and </w:t>
      </w:r>
      <w:r w:rsidR="00CB021B">
        <w:t>S</w:t>
      </w:r>
      <w:r w:rsidR="00CB021B" w:rsidRPr="0036766F">
        <w:t xml:space="preserve">tage </w:t>
      </w:r>
      <w:r w:rsidRPr="0036766F">
        <w:t>2</w:t>
      </w:r>
      <w:r w:rsidR="007C46DB">
        <w:t xml:space="preserve"> (and potentially Stage 3)</w:t>
      </w:r>
      <w:r w:rsidRPr="0036766F">
        <w:t xml:space="preserve">. </w:t>
      </w:r>
    </w:p>
    <w:p w14:paraId="621A45CC" w14:textId="5089DC6D" w:rsidR="00C11578" w:rsidRPr="00000749" w:rsidRDefault="00C11578" w:rsidP="00000749">
      <w:pPr>
        <w:pStyle w:val="BodyIndent1"/>
        <w:rPr>
          <w:b/>
          <w:bCs/>
        </w:rPr>
      </w:pPr>
      <w:r w:rsidRPr="00000749">
        <w:rPr>
          <w:b/>
          <w:bCs/>
        </w:rPr>
        <w:t>Stage 1: Process Mapping (Current State)</w:t>
      </w:r>
    </w:p>
    <w:p w14:paraId="18C14DA9" w14:textId="5591BE28" w:rsidR="007C46DB" w:rsidRPr="00000749" w:rsidRDefault="007C46DB" w:rsidP="00000749">
      <w:pPr>
        <w:pStyle w:val="Headingpara2"/>
      </w:pPr>
      <w:r w:rsidRPr="00000749">
        <w:t>The Applicant must:</w:t>
      </w:r>
    </w:p>
    <w:p w14:paraId="24F49514" w14:textId="5EB30425" w:rsidR="00C11578" w:rsidRPr="0036766F" w:rsidRDefault="00C11578" w:rsidP="00000749">
      <w:pPr>
        <w:pStyle w:val="Heading3"/>
      </w:pPr>
      <w:r w:rsidRPr="0036766F">
        <w:t>Conduct comprehensive process mapping and analysis to identify inefficiencies and areas for improvement.</w:t>
      </w:r>
    </w:p>
    <w:p w14:paraId="5607DE4E" w14:textId="4F81FDBA" w:rsidR="00C11578" w:rsidRDefault="00C11578" w:rsidP="00000749">
      <w:pPr>
        <w:pStyle w:val="Heading3"/>
      </w:pPr>
      <w:r w:rsidRPr="0036766F">
        <w:t>Collaborate closely with AMC staff and stakeholders to ensure alignment with organi</w:t>
      </w:r>
      <w:r w:rsidR="001C428D" w:rsidRPr="0036766F">
        <w:t>s</w:t>
      </w:r>
      <w:r w:rsidRPr="0036766F">
        <w:t>ational goals.</w:t>
      </w:r>
    </w:p>
    <w:p w14:paraId="680AC36A" w14:textId="1624950D" w:rsidR="006B3002" w:rsidRDefault="006B3002" w:rsidP="00000749">
      <w:pPr>
        <w:pStyle w:val="Heading3"/>
      </w:pPr>
      <w:r>
        <w:t>Conduct</w:t>
      </w:r>
      <w:r w:rsidR="00A057C9">
        <w:t xml:space="preserve"> surveys and interviews</w:t>
      </w:r>
      <w:r>
        <w:t xml:space="preserve"> with AMC staff and stakeholders</w:t>
      </w:r>
      <w:r w:rsidR="00A057C9">
        <w:t xml:space="preserve"> to identify the current state of the workflows and to identify any gaps</w:t>
      </w:r>
      <w:r w:rsidR="00CB021B">
        <w:t>, pain points</w:t>
      </w:r>
      <w:r w:rsidR="00A057C9">
        <w:t xml:space="preserve"> or issues currently faced by AMC staff</w:t>
      </w:r>
      <w:r w:rsidR="00CB021B">
        <w:t xml:space="preserve"> or relevant stakeholders</w:t>
      </w:r>
      <w:r w:rsidR="00A057C9">
        <w:t>.</w:t>
      </w:r>
    </w:p>
    <w:p w14:paraId="06E83F77" w14:textId="7494FF07" w:rsidR="00C11578" w:rsidRPr="0036766F" w:rsidRDefault="00C11578" w:rsidP="00000749">
      <w:pPr>
        <w:pStyle w:val="Heading3"/>
      </w:pPr>
      <w:r w:rsidRPr="0036766F">
        <w:t>Provide regular updates and opportunities for feedback throughout the process mapping stage</w:t>
      </w:r>
      <w:r w:rsidR="00A6629A">
        <w:t>.</w:t>
      </w:r>
    </w:p>
    <w:p w14:paraId="16D765A4" w14:textId="77777777" w:rsidR="00C11578" w:rsidRPr="0036766F" w:rsidRDefault="00C11578" w:rsidP="00000749">
      <w:pPr>
        <w:pStyle w:val="Heading3"/>
      </w:pPr>
      <w:r w:rsidRPr="0036766F">
        <w:t xml:space="preserve">Deliver detailed documentation that provides clear, structured and visually comprehensive current state process maps, including annotations on inefficiencies, redundancies, and potential improvement opportunities. </w:t>
      </w:r>
    </w:p>
    <w:p w14:paraId="6062FAE6" w14:textId="77777777" w:rsidR="00C11578" w:rsidRPr="0036766F" w:rsidRDefault="00C11578" w:rsidP="00000749">
      <w:pPr>
        <w:pStyle w:val="Heading3"/>
      </w:pPr>
      <w:r w:rsidRPr="0036766F">
        <w:t>Produce process mapping reports highlighting interdependencies between processes, systems and data flows.</w:t>
      </w:r>
    </w:p>
    <w:p w14:paraId="50403DD8" w14:textId="17F8E798" w:rsidR="00C11578" w:rsidRPr="0036766F" w:rsidRDefault="00C11578" w:rsidP="00000749">
      <w:pPr>
        <w:pStyle w:val="Heading3"/>
      </w:pPr>
      <w:r w:rsidRPr="0036766F">
        <w:t>Provide high-level recommendations to guide future stages (process redesign and solution implementation)</w:t>
      </w:r>
      <w:r w:rsidR="003A0C6E">
        <w:t>.</w:t>
      </w:r>
    </w:p>
    <w:p w14:paraId="7266D6F7" w14:textId="77777777" w:rsidR="00CB021B" w:rsidRDefault="00CB021B" w:rsidP="00C11578">
      <w:pPr>
        <w:pStyle w:val="CCSNormalText"/>
        <w:spacing w:before="0" w:after="0"/>
        <w:rPr>
          <w:rFonts w:asciiTheme="minorHAnsi" w:hAnsiTheme="minorHAnsi" w:cstheme="minorHAnsi"/>
          <w:b/>
          <w:bCs/>
        </w:rPr>
      </w:pPr>
    </w:p>
    <w:p w14:paraId="4B915DB6" w14:textId="5DB135B9" w:rsidR="00C11578" w:rsidRDefault="00C11578">
      <w:pPr>
        <w:pStyle w:val="BodyIndent1"/>
        <w:rPr>
          <w:b/>
          <w:bCs/>
        </w:rPr>
      </w:pPr>
      <w:r w:rsidRPr="00000749">
        <w:rPr>
          <w:b/>
          <w:bCs/>
        </w:rPr>
        <w:t>Stage 2: Process Redesign (Target State)</w:t>
      </w:r>
    </w:p>
    <w:p w14:paraId="1154C0B4" w14:textId="0F55224B" w:rsidR="009F6EA0" w:rsidRPr="009F6EA0" w:rsidRDefault="009F6EA0" w:rsidP="00000749">
      <w:pPr>
        <w:pStyle w:val="BodyIndent1"/>
      </w:pPr>
      <w:r w:rsidRPr="00000749">
        <w:t>The Applicant must:</w:t>
      </w:r>
    </w:p>
    <w:p w14:paraId="22C4EB95" w14:textId="63740903" w:rsidR="00C11578" w:rsidRPr="0036766F" w:rsidRDefault="00C11578" w:rsidP="00000749">
      <w:pPr>
        <w:pStyle w:val="Heading3"/>
      </w:pPr>
      <w:r w:rsidRPr="0036766F">
        <w:t xml:space="preserve">Develop </w:t>
      </w:r>
      <w:r w:rsidR="00152E6B">
        <w:t>optimised</w:t>
      </w:r>
      <w:r w:rsidR="00152E6B" w:rsidRPr="0036766F">
        <w:t xml:space="preserve"> </w:t>
      </w:r>
      <w:r w:rsidRPr="0036766F">
        <w:t>targeted state workflows that enhance efficiency, adaptability, and integration with future IT solutions.</w:t>
      </w:r>
    </w:p>
    <w:p w14:paraId="778E6C25" w14:textId="77777777" w:rsidR="00C11578" w:rsidRPr="0036766F" w:rsidRDefault="00C11578" w:rsidP="00000749">
      <w:pPr>
        <w:pStyle w:val="Heading3"/>
      </w:pPr>
      <w:r w:rsidRPr="0036766F">
        <w:t>Ensure that redesigned processes are scalable, modular, and future-proof.</w:t>
      </w:r>
    </w:p>
    <w:p w14:paraId="2DD7D069" w14:textId="1BB9114B" w:rsidR="00C11578" w:rsidRPr="0036766F" w:rsidRDefault="00C11578" w:rsidP="00000749">
      <w:pPr>
        <w:pStyle w:val="Heading3"/>
      </w:pPr>
      <w:r w:rsidRPr="0036766F">
        <w:t xml:space="preserve">Conduct stakeholder engagement workshops, </w:t>
      </w:r>
      <w:r w:rsidR="00EC7984">
        <w:t>surveys</w:t>
      </w:r>
      <w:r w:rsidR="00EC7984" w:rsidRPr="0036766F">
        <w:t xml:space="preserve"> </w:t>
      </w:r>
      <w:r w:rsidRPr="0036766F">
        <w:t>and interviews to validate and refine redesigned workflows.</w:t>
      </w:r>
    </w:p>
    <w:p w14:paraId="4B63277B" w14:textId="77777777" w:rsidR="00C11578" w:rsidRPr="0036766F" w:rsidRDefault="00C11578" w:rsidP="00000749">
      <w:pPr>
        <w:pStyle w:val="Heading3"/>
      </w:pPr>
      <w:r w:rsidRPr="0036766F">
        <w:t>Provide a high-level system requirements framework, outlining key considerations for IT system selection in Stage 3.</w:t>
      </w:r>
    </w:p>
    <w:p w14:paraId="35EE83A2" w14:textId="61ED3EFF" w:rsidR="00C11578" w:rsidRPr="0036766F" w:rsidRDefault="00C11578" w:rsidP="00000749">
      <w:pPr>
        <w:pStyle w:val="Heading3"/>
      </w:pPr>
      <w:r w:rsidRPr="0036766F">
        <w:t>Deliver a Process Redesign Report, including:</w:t>
      </w:r>
    </w:p>
    <w:p w14:paraId="1A3CB18D" w14:textId="321560C5" w:rsidR="00C11578" w:rsidRPr="0036766F" w:rsidRDefault="00CB021B" w:rsidP="00000749">
      <w:pPr>
        <w:pStyle w:val="Heading4"/>
      </w:pPr>
      <w:r>
        <w:t>f</w:t>
      </w:r>
      <w:r w:rsidR="002F25CF">
        <w:t>i</w:t>
      </w:r>
      <w:r w:rsidRPr="0036766F">
        <w:t xml:space="preserve">nal </w:t>
      </w:r>
      <w:r w:rsidR="00C11578" w:rsidRPr="0036766F">
        <w:t>future-state process maps</w:t>
      </w:r>
      <w:r>
        <w:t>;</w:t>
      </w:r>
    </w:p>
    <w:p w14:paraId="25741D94" w14:textId="17A85556" w:rsidR="00C11578" w:rsidRPr="0036766F" w:rsidRDefault="00CB021B" w:rsidP="00000749">
      <w:pPr>
        <w:pStyle w:val="Heading4"/>
      </w:pPr>
      <w:r>
        <w:t>r</w:t>
      </w:r>
      <w:r w:rsidRPr="0036766F">
        <w:t xml:space="preserve">ecommended </w:t>
      </w:r>
      <w:r w:rsidR="00C11578" w:rsidRPr="0036766F">
        <w:t>workflow improvements a</w:t>
      </w:r>
      <w:r w:rsidR="00D41D10">
        <w:t>n</w:t>
      </w:r>
      <w:r w:rsidR="00C11578" w:rsidRPr="0036766F">
        <w:t>d rationale</w:t>
      </w:r>
      <w:r>
        <w:t>;</w:t>
      </w:r>
    </w:p>
    <w:p w14:paraId="729F88CF" w14:textId="673DAF86" w:rsidR="00C11578" w:rsidRPr="0036766F" w:rsidRDefault="00CB021B" w:rsidP="00000749">
      <w:pPr>
        <w:pStyle w:val="Heading4"/>
      </w:pPr>
      <w:r>
        <w:t>i</w:t>
      </w:r>
      <w:r w:rsidRPr="0036766F">
        <w:t xml:space="preserve">mplementation </w:t>
      </w:r>
      <w:r w:rsidR="00C11578" w:rsidRPr="0036766F">
        <w:t>considerations</w:t>
      </w:r>
      <w:r>
        <w:t>;</w:t>
      </w:r>
      <w:r w:rsidR="00C11578" w:rsidRPr="0036766F">
        <w:t xml:space="preserve"> and</w:t>
      </w:r>
    </w:p>
    <w:p w14:paraId="5EDA0233" w14:textId="44839A06" w:rsidR="002308D3" w:rsidRDefault="00CB021B">
      <w:pPr>
        <w:pStyle w:val="Heading4"/>
      </w:pPr>
      <w:r>
        <w:t>a</w:t>
      </w:r>
      <w:r w:rsidRPr="0036766F">
        <w:t xml:space="preserve"> </w:t>
      </w:r>
      <w:r w:rsidR="00C11578" w:rsidRPr="0036766F">
        <w:t xml:space="preserve">transition plan and change management strategies for moving from </w:t>
      </w:r>
      <w:r w:rsidR="00B50DDA">
        <w:t xml:space="preserve">the </w:t>
      </w:r>
      <w:r w:rsidR="00C11578" w:rsidRPr="0036766F">
        <w:t>current to redesigned processes.</w:t>
      </w:r>
    </w:p>
    <w:p w14:paraId="17A1EF7A" w14:textId="4138DF0F" w:rsidR="009F6EA0" w:rsidRPr="007F5D96" w:rsidRDefault="009F6EA0" w:rsidP="00000749">
      <w:pPr>
        <w:pStyle w:val="Heading4"/>
      </w:pPr>
      <w:r>
        <w:t>Develop a detailed set of specifications and solution design for the proposed IT system to implement the recommendations from this stage.</w:t>
      </w:r>
    </w:p>
    <w:p w14:paraId="590A515B" w14:textId="77777777" w:rsidR="00C11578" w:rsidRPr="0036766F" w:rsidRDefault="00C11578" w:rsidP="00000749">
      <w:pPr>
        <w:pStyle w:val="Headingpara2"/>
      </w:pPr>
      <w:r w:rsidRPr="0036766F">
        <w:t>The AMC will:</w:t>
      </w:r>
    </w:p>
    <w:p w14:paraId="7BDFEF84" w14:textId="77777777" w:rsidR="00C11578" w:rsidRPr="0036766F" w:rsidRDefault="00C11578" w:rsidP="00000749">
      <w:pPr>
        <w:pStyle w:val="Heading3"/>
      </w:pPr>
      <w:r w:rsidRPr="0036766F">
        <w:t>Provide access to existing process documentation, relevant resources, and personnel.</w:t>
      </w:r>
    </w:p>
    <w:p w14:paraId="378D0656" w14:textId="6596B6D8" w:rsidR="00C11578" w:rsidRPr="0036766F" w:rsidRDefault="00C11578" w:rsidP="00000749">
      <w:pPr>
        <w:pStyle w:val="Heading3"/>
      </w:pPr>
      <w:r w:rsidRPr="0036766F">
        <w:t xml:space="preserve">Provide an AMC Project </w:t>
      </w:r>
      <w:r w:rsidR="008A2A7F">
        <w:t>Manager</w:t>
      </w:r>
      <w:r w:rsidR="008A2A7F" w:rsidRPr="0036766F">
        <w:t xml:space="preserve"> </w:t>
      </w:r>
      <w:r w:rsidRPr="0036766F">
        <w:t xml:space="preserve">to work closely with the selected consultant’s allocated Project Manager. </w:t>
      </w:r>
    </w:p>
    <w:p w14:paraId="3838DC2C" w14:textId="77777777" w:rsidR="00C11578" w:rsidRPr="0036766F" w:rsidRDefault="00C11578" w:rsidP="00000749">
      <w:pPr>
        <w:pStyle w:val="Heading3"/>
      </w:pPr>
      <w:r w:rsidRPr="0036766F">
        <w:t xml:space="preserve">Facilitate workshops and meetings with stakeholders to support process mapping and IT system selection. </w:t>
      </w:r>
    </w:p>
    <w:p w14:paraId="78635009" w14:textId="77777777" w:rsidR="00C11578" w:rsidRPr="0036766F" w:rsidRDefault="00C11578" w:rsidP="00000749">
      <w:pPr>
        <w:pStyle w:val="Heading3"/>
      </w:pPr>
      <w:r w:rsidRPr="0036766F">
        <w:t>Participate in feedback and alignment sessions throughout the project lifecycle.</w:t>
      </w:r>
    </w:p>
    <w:p w14:paraId="15025120" w14:textId="525329D8" w:rsidR="00C11578" w:rsidRPr="0036766F" w:rsidRDefault="00B50DDA" w:rsidP="00000749">
      <w:pPr>
        <w:pStyle w:val="Heading3"/>
      </w:pPr>
      <w:r>
        <w:t>Make</w:t>
      </w:r>
      <w:r w:rsidR="00C11578" w:rsidRPr="0036766F">
        <w:t xml:space="preserve"> internal teams </w:t>
      </w:r>
      <w:r>
        <w:t xml:space="preserve">available </w:t>
      </w:r>
      <w:r w:rsidR="00C11578" w:rsidRPr="0036766F">
        <w:t>to support implementation and adoption phases.</w:t>
      </w:r>
    </w:p>
    <w:p w14:paraId="5024F1B1" w14:textId="77777777" w:rsidR="00E868F0" w:rsidRPr="00323728" w:rsidRDefault="00E868F0" w:rsidP="00000749">
      <w:pPr>
        <w:pStyle w:val="Headingpara2"/>
        <w:rPr>
          <w:bCs/>
        </w:rPr>
      </w:pPr>
      <w:r w:rsidRPr="00000749">
        <w:rPr>
          <w:b/>
          <w:bCs/>
        </w:rPr>
        <w:t>Meetings</w:t>
      </w:r>
    </w:p>
    <w:p w14:paraId="345904AB" w14:textId="16A8003A" w:rsidR="00E868F0" w:rsidRPr="0036766F" w:rsidRDefault="00E868F0" w:rsidP="00000749">
      <w:pPr>
        <w:pStyle w:val="Heading3"/>
      </w:pPr>
      <w:r w:rsidRPr="0036766F">
        <w:t xml:space="preserve">The </w:t>
      </w:r>
      <w:r w:rsidR="00BE109B">
        <w:rPr>
          <w:iCs/>
        </w:rPr>
        <w:t>Applicant</w:t>
      </w:r>
      <w:r w:rsidR="00CB021B" w:rsidRPr="0036766F">
        <w:t xml:space="preserve"> </w:t>
      </w:r>
      <w:r w:rsidRPr="0036766F">
        <w:t xml:space="preserve">will be required to attend regular </w:t>
      </w:r>
      <w:r w:rsidR="00762020">
        <w:t>fortnightly</w:t>
      </w:r>
      <w:r w:rsidR="000C0AD2">
        <w:t xml:space="preserve"> </w:t>
      </w:r>
      <w:r w:rsidRPr="0036766F">
        <w:t xml:space="preserve">meetings </w:t>
      </w:r>
      <w:r w:rsidR="00CB021B">
        <w:t xml:space="preserve">with AMC </w:t>
      </w:r>
      <w:r w:rsidRPr="0036766F">
        <w:t>to discuss project deliverables and gather required information</w:t>
      </w:r>
      <w:r w:rsidR="00E50E51">
        <w:t xml:space="preserve"> </w:t>
      </w:r>
      <w:r w:rsidR="00F23A2E">
        <w:t>for the duration of the contract</w:t>
      </w:r>
      <w:r w:rsidRPr="0036766F">
        <w:t>.</w:t>
      </w:r>
    </w:p>
    <w:p w14:paraId="7AF433CE" w14:textId="5D2C4C0D" w:rsidR="00E868F0" w:rsidRPr="00323728" w:rsidRDefault="00F14478" w:rsidP="00000749">
      <w:pPr>
        <w:pStyle w:val="Headingpara2"/>
        <w:rPr>
          <w:bCs/>
        </w:rPr>
      </w:pPr>
      <w:r>
        <w:rPr>
          <w:b/>
          <w:bCs/>
        </w:rPr>
        <w:t xml:space="preserve">AMC </w:t>
      </w:r>
      <w:r w:rsidR="00E868F0" w:rsidRPr="00000749">
        <w:rPr>
          <w:b/>
          <w:bCs/>
        </w:rPr>
        <w:t>Contact</w:t>
      </w:r>
    </w:p>
    <w:tbl>
      <w:tblPr>
        <w:tblW w:w="9639" w:type="dxa"/>
        <w:shd w:val="clear" w:color="auto" w:fill="FFFFFF"/>
        <w:tblCellMar>
          <w:left w:w="0" w:type="dxa"/>
          <w:right w:w="0" w:type="dxa"/>
        </w:tblCellMar>
        <w:tblLook w:val="04A0" w:firstRow="1" w:lastRow="0" w:firstColumn="1" w:lastColumn="0" w:noHBand="0" w:noVBand="1"/>
      </w:tblPr>
      <w:tblGrid>
        <w:gridCol w:w="1843"/>
        <w:gridCol w:w="7796"/>
      </w:tblGrid>
      <w:tr w:rsidR="00E868F0" w:rsidRPr="0036766F" w14:paraId="41C1BFB2" w14:textId="77777777" w:rsidTr="002717CB">
        <w:trPr>
          <w:cantSplit/>
        </w:trPr>
        <w:tc>
          <w:tcPr>
            <w:tcW w:w="1843" w:type="dxa"/>
            <w:tcBorders>
              <w:bottom w:val="single" w:sz="8" w:space="0" w:color="auto"/>
            </w:tcBorders>
            <w:shd w:val="clear" w:color="auto" w:fill="FFFFFF"/>
            <w:tcMar>
              <w:top w:w="0" w:type="dxa"/>
              <w:left w:w="108" w:type="dxa"/>
              <w:bottom w:w="0" w:type="dxa"/>
              <w:right w:w="108" w:type="dxa"/>
            </w:tcMar>
          </w:tcPr>
          <w:p w14:paraId="05745CFA" w14:textId="77777777" w:rsidR="00E868F0" w:rsidRPr="0036766F" w:rsidRDefault="00E868F0" w:rsidP="00F90E24">
            <w:pPr>
              <w:keepNext/>
              <w:rPr>
                <w:rFonts w:asciiTheme="minorHAnsi" w:hAnsiTheme="minorHAnsi" w:cstheme="minorHAnsi"/>
                <w:color w:val="222222"/>
                <w:sz w:val="8"/>
                <w:szCs w:val="8"/>
              </w:rPr>
            </w:pPr>
            <w:bookmarkStart w:id="6" w:name="_Hlk499121843"/>
          </w:p>
        </w:tc>
        <w:tc>
          <w:tcPr>
            <w:tcW w:w="7796" w:type="dxa"/>
            <w:tcBorders>
              <w:bottom w:val="single" w:sz="8" w:space="0" w:color="auto"/>
            </w:tcBorders>
            <w:shd w:val="clear" w:color="auto" w:fill="FFFFFF"/>
            <w:tcMar>
              <w:top w:w="0" w:type="dxa"/>
              <w:left w:w="108" w:type="dxa"/>
              <w:bottom w:w="0" w:type="dxa"/>
              <w:right w:w="108" w:type="dxa"/>
            </w:tcMar>
          </w:tcPr>
          <w:p w14:paraId="5C1F8F1A" w14:textId="77777777" w:rsidR="00E868F0" w:rsidRPr="0036766F" w:rsidRDefault="00E868F0" w:rsidP="00F90E24">
            <w:pPr>
              <w:keepNext/>
              <w:rPr>
                <w:rFonts w:asciiTheme="minorHAnsi" w:hAnsiTheme="minorHAnsi" w:cstheme="minorHAnsi"/>
                <w:color w:val="222222"/>
                <w:sz w:val="8"/>
                <w:szCs w:val="8"/>
              </w:rPr>
            </w:pPr>
          </w:p>
        </w:tc>
      </w:tr>
      <w:bookmarkEnd w:id="6"/>
      <w:tr w:rsidR="00E868F0" w:rsidRPr="00D51AAD" w14:paraId="1EC5D353" w14:textId="77777777" w:rsidTr="002717CB">
        <w:trPr>
          <w:cantSplit/>
        </w:trPr>
        <w:tc>
          <w:tcPr>
            <w:tcW w:w="184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0E3F50B" w14:textId="46DA3197" w:rsidR="00E868F0" w:rsidRPr="00563A76" w:rsidRDefault="00E868F0" w:rsidP="00F90E24">
            <w:pPr>
              <w:pStyle w:val="CCS-TableText"/>
              <w:keepNext/>
              <w:spacing w:before="0" w:after="0"/>
            </w:pPr>
            <w:r w:rsidRPr="00563A76">
              <w:t>Nam</w:t>
            </w:r>
            <w:r w:rsidR="0056615F">
              <w:t>e</w:t>
            </w:r>
            <w:r w:rsidRPr="00563A76">
              <w:t xml:space="preserve"> </w:t>
            </w:r>
          </w:p>
        </w:tc>
        <w:tc>
          <w:tcPr>
            <w:tcW w:w="77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43C779F" w14:textId="760D4B80" w:rsidR="00E868F0" w:rsidRPr="00563A76" w:rsidRDefault="00FB2F8E" w:rsidP="00F90E24">
            <w:pPr>
              <w:pStyle w:val="CCS-TableText"/>
              <w:keepNext/>
              <w:spacing w:before="0" w:after="0"/>
            </w:pPr>
            <w:r>
              <w:t xml:space="preserve"> Tatenda Chitsungo</w:t>
            </w:r>
          </w:p>
        </w:tc>
      </w:tr>
      <w:tr w:rsidR="00E868F0" w:rsidRPr="00D51AAD" w14:paraId="54081D05" w14:textId="77777777" w:rsidTr="002717CB">
        <w:trPr>
          <w:cantSplit/>
        </w:trPr>
        <w:tc>
          <w:tcPr>
            <w:tcW w:w="18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48D259" w14:textId="77777777" w:rsidR="00E868F0" w:rsidRPr="00563A76" w:rsidRDefault="00E868F0" w:rsidP="00F90E24">
            <w:pPr>
              <w:pStyle w:val="CCS-TableText"/>
              <w:keepNext/>
              <w:spacing w:before="0" w:after="0"/>
            </w:pPr>
            <w:r w:rsidRPr="00563A76">
              <w:t>Email address</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BA66D7" w14:textId="71EDDB10" w:rsidR="00E868F0" w:rsidRPr="00563A76" w:rsidRDefault="00E12C1D" w:rsidP="00F90E24">
            <w:pPr>
              <w:pStyle w:val="CCS-TableText"/>
              <w:keepNext/>
              <w:spacing w:before="0" w:after="0"/>
            </w:pPr>
            <w:r>
              <w:t xml:space="preserve"> PSI@amc.org.au</w:t>
            </w:r>
          </w:p>
        </w:tc>
      </w:tr>
      <w:tr w:rsidR="00E868F0" w:rsidRPr="00D51AAD" w14:paraId="2B2380DB" w14:textId="77777777" w:rsidTr="002717CB">
        <w:trPr>
          <w:cantSplit/>
        </w:trPr>
        <w:tc>
          <w:tcPr>
            <w:tcW w:w="1843" w:type="dxa"/>
            <w:tcBorders>
              <w:top w:val="single" w:sz="8" w:space="0" w:color="auto"/>
            </w:tcBorders>
            <w:shd w:val="clear" w:color="auto" w:fill="FFFFFF"/>
            <w:tcMar>
              <w:top w:w="0" w:type="dxa"/>
              <w:left w:w="108" w:type="dxa"/>
              <w:bottom w:w="0" w:type="dxa"/>
              <w:right w:w="108" w:type="dxa"/>
            </w:tcMar>
          </w:tcPr>
          <w:p w14:paraId="248FF1E1" w14:textId="77777777" w:rsidR="00E868F0" w:rsidRPr="004D3A38" w:rsidRDefault="00E868F0" w:rsidP="00F90E24">
            <w:pPr>
              <w:rPr>
                <w:rFonts w:cs="Arial"/>
                <w:color w:val="222222"/>
              </w:rPr>
            </w:pPr>
          </w:p>
        </w:tc>
        <w:tc>
          <w:tcPr>
            <w:tcW w:w="7796" w:type="dxa"/>
            <w:tcBorders>
              <w:top w:val="single" w:sz="8" w:space="0" w:color="auto"/>
            </w:tcBorders>
            <w:shd w:val="clear" w:color="auto" w:fill="FFFFFF"/>
            <w:tcMar>
              <w:top w:w="0" w:type="dxa"/>
              <w:left w:w="108" w:type="dxa"/>
              <w:bottom w:w="0" w:type="dxa"/>
              <w:right w:w="108" w:type="dxa"/>
            </w:tcMar>
          </w:tcPr>
          <w:p w14:paraId="413F0EB1" w14:textId="77777777" w:rsidR="00E868F0" w:rsidRPr="004D3A38" w:rsidRDefault="00E868F0" w:rsidP="00F90E24">
            <w:pPr>
              <w:rPr>
                <w:rFonts w:cs="Arial"/>
                <w:color w:val="222222"/>
              </w:rPr>
            </w:pPr>
          </w:p>
        </w:tc>
      </w:tr>
    </w:tbl>
    <w:p w14:paraId="2B800328" w14:textId="77777777" w:rsidR="00C11578" w:rsidRDefault="00C11578" w:rsidP="5F56215F">
      <w:pPr>
        <w:pStyle w:val="Headingpara2"/>
        <w:numPr>
          <w:ilvl w:val="0"/>
          <w:numId w:val="0"/>
        </w:numPr>
        <w:rPr>
          <w:rFonts w:cs="Arial"/>
          <w:b/>
          <w:bCs/>
        </w:rPr>
      </w:pPr>
      <w:r w:rsidRPr="5F56215F">
        <w:rPr>
          <w:rFonts w:cs="Arial"/>
          <w:b/>
          <w:bCs/>
        </w:rPr>
        <w:t xml:space="preserve">Project Milestones </w:t>
      </w:r>
    </w:p>
    <w:p w14:paraId="1B827CAF" w14:textId="3A839252" w:rsidR="0092619B" w:rsidRPr="0092619B" w:rsidRDefault="0092619B" w:rsidP="0092619B">
      <w:pPr>
        <w:tabs>
          <w:tab w:val="left" w:pos="6946"/>
        </w:tabs>
        <w:rPr>
          <w:rFonts w:cs="Arial"/>
        </w:rPr>
      </w:pPr>
      <w:r w:rsidRPr="5F56215F">
        <w:rPr>
          <w:rFonts w:cs="Arial"/>
        </w:rPr>
        <w:t>The milestones and deliverables outlined in this RFT are provided as a guide to assist Tenderers in understanding the expected scope, level of detail, and support required for the Process and Systems Improvement Project. These are not intended to be prescriptive or exhaustive and may be subject to further refinement and negotiation with the successful provider.</w:t>
      </w:r>
    </w:p>
    <w:p w14:paraId="77F603E9" w14:textId="77777777" w:rsidR="0092619B" w:rsidRPr="0092619B" w:rsidRDefault="0092619B" w:rsidP="0092619B">
      <w:pPr>
        <w:tabs>
          <w:tab w:val="left" w:pos="6946"/>
        </w:tabs>
        <w:rPr>
          <w:rFonts w:cs="Arial"/>
        </w:rPr>
      </w:pPr>
    </w:p>
    <w:p w14:paraId="340106A5" w14:textId="5DD3FCD0" w:rsidR="0092619B" w:rsidRPr="0092619B" w:rsidRDefault="0092619B" w:rsidP="0092619B">
      <w:pPr>
        <w:tabs>
          <w:tab w:val="left" w:pos="6946"/>
        </w:tabs>
        <w:rPr>
          <w:rFonts w:cs="Arial"/>
        </w:rPr>
      </w:pPr>
      <w:r w:rsidRPr="5F56215F">
        <w:rPr>
          <w:rFonts w:cs="Arial"/>
        </w:rPr>
        <w:t xml:space="preserve">AMC recognises that different methodologies and approaches may yield more effective outcomes. As such, alternative or enhanced milestones and deliverables that reflect the nature and complexity of this work will be welcomed. </w:t>
      </w:r>
    </w:p>
    <w:p w14:paraId="2668AB4E" w14:textId="77777777" w:rsidR="0092619B" w:rsidRPr="0092619B" w:rsidRDefault="0092619B" w:rsidP="0092619B">
      <w:pPr>
        <w:tabs>
          <w:tab w:val="left" w:pos="6946"/>
        </w:tabs>
        <w:rPr>
          <w:rFonts w:cs="Arial"/>
        </w:rPr>
      </w:pPr>
    </w:p>
    <w:p w14:paraId="207A1214" w14:textId="77777777" w:rsidR="0092619B" w:rsidRPr="0092619B" w:rsidRDefault="0092619B" w:rsidP="0092619B">
      <w:pPr>
        <w:tabs>
          <w:tab w:val="left" w:pos="6946"/>
        </w:tabs>
        <w:rPr>
          <w:rFonts w:cs="Arial"/>
        </w:rPr>
      </w:pPr>
      <w:r w:rsidRPr="5F56215F">
        <w:rPr>
          <w:rFonts w:cs="Arial"/>
        </w:rPr>
        <w:t>Tenderers are invited to use their expertise and professional judgment to propose modifications or additions that they believe will best support the successful delivery of the project objectives.</w:t>
      </w:r>
    </w:p>
    <w:p w14:paraId="5117BA72" w14:textId="77777777" w:rsidR="0092619B" w:rsidRDefault="0092619B" w:rsidP="0092619B">
      <w:pPr>
        <w:tabs>
          <w:tab w:val="left" w:pos="6946"/>
        </w:tabs>
        <w:rPr>
          <w:rFonts w:cs="Arial"/>
          <w:b/>
          <w:bCs/>
          <w:color w:val="FF0000"/>
          <w:lang w:eastAsia="zh-CN" w:bidi="th-TH"/>
        </w:rPr>
      </w:pPr>
    </w:p>
    <w:p w14:paraId="6905D4D8" w14:textId="06143A93" w:rsidR="00C11578" w:rsidRPr="004D3A38" w:rsidRDefault="00C11578" w:rsidP="0092619B">
      <w:pPr>
        <w:tabs>
          <w:tab w:val="left" w:pos="6946"/>
        </w:tabs>
        <w:rPr>
          <w:rFonts w:cs="Arial"/>
          <w:b/>
          <w:bCs/>
          <w:lang w:eastAsia="zh-CN" w:bidi="th-TH"/>
        </w:rPr>
      </w:pPr>
      <w:r w:rsidRPr="004D3A38">
        <w:rPr>
          <w:rFonts w:cs="Arial"/>
          <w:b/>
          <w:bCs/>
          <w:lang w:eastAsia="zh-CN" w:bidi="th-TH"/>
        </w:rPr>
        <w:t>Stage 1: Process Mapping (Current State)</w:t>
      </w:r>
    </w:p>
    <w:tbl>
      <w:tblPr>
        <w:tblStyle w:val="TableGrid"/>
        <w:tblW w:w="9634" w:type="dxa"/>
        <w:tblLook w:val="04A0" w:firstRow="1" w:lastRow="0" w:firstColumn="1" w:lastColumn="0" w:noHBand="0" w:noVBand="1"/>
      </w:tblPr>
      <w:tblGrid>
        <w:gridCol w:w="1870"/>
        <w:gridCol w:w="2907"/>
        <w:gridCol w:w="4857"/>
      </w:tblGrid>
      <w:tr w:rsidR="0085780D" w:rsidRPr="00D51AAD" w14:paraId="361338AD" w14:textId="665B7547" w:rsidTr="00053C7C">
        <w:tc>
          <w:tcPr>
            <w:tcW w:w="1870" w:type="dxa"/>
            <w:shd w:val="clear" w:color="auto" w:fill="D9D9D9" w:themeFill="background1" w:themeFillShade="D9"/>
            <w:vAlign w:val="center"/>
          </w:tcPr>
          <w:p w14:paraId="1FC34EF8" w14:textId="77777777" w:rsidR="0085780D" w:rsidRPr="004D3A38" w:rsidRDefault="0085780D" w:rsidP="00F90E24">
            <w:pPr>
              <w:pStyle w:val="CCSNormalText"/>
              <w:spacing w:before="0" w:after="0"/>
              <w:rPr>
                <w:b/>
                <w:bCs/>
              </w:rPr>
            </w:pPr>
            <w:r w:rsidRPr="004D3A38">
              <w:rPr>
                <w:b/>
                <w:bCs/>
              </w:rPr>
              <w:t xml:space="preserve">Project milestone </w:t>
            </w:r>
          </w:p>
        </w:tc>
        <w:tc>
          <w:tcPr>
            <w:tcW w:w="2907" w:type="dxa"/>
            <w:shd w:val="clear" w:color="auto" w:fill="D9D9D9" w:themeFill="background1" w:themeFillShade="D9"/>
            <w:vAlign w:val="center"/>
          </w:tcPr>
          <w:p w14:paraId="22B9342C" w14:textId="77777777" w:rsidR="0085780D" w:rsidRPr="004D3A38" w:rsidRDefault="0085780D" w:rsidP="00F90E24">
            <w:pPr>
              <w:pStyle w:val="CCSNormalText"/>
              <w:spacing w:before="0" w:after="0"/>
              <w:rPr>
                <w:b/>
                <w:bCs/>
              </w:rPr>
            </w:pPr>
            <w:r w:rsidRPr="004D3A38">
              <w:rPr>
                <w:b/>
                <w:bCs/>
              </w:rPr>
              <w:t>Description</w:t>
            </w:r>
          </w:p>
        </w:tc>
        <w:tc>
          <w:tcPr>
            <w:tcW w:w="4857" w:type="dxa"/>
            <w:shd w:val="clear" w:color="auto" w:fill="D9D9D9" w:themeFill="background1" w:themeFillShade="D9"/>
          </w:tcPr>
          <w:p w14:paraId="5DAF188E" w14:textId="30C82584" w:rsidR="0085780D" w:rsidRPr="004D3A38" w:rsidRDefault="00B804B3" w:rsidP="00F90E24">
            <w:pPr>
              <w:pStyle w:val="CCSNormalText"/>
              <w:spacing w:before="0" w:after="0"/>
              <w:rPr>
                <w:b/>
                <w:bCs/>
              </w:rPr>
            </w:pPr>
            <w:r>
              <w:rPr>
                <w:b/>
                <w:bCs/>
              </w:rPr>
              <w:t>Deliverables</w:t>
            </w:r>
          </w:p>
        </w:tc>
      </w:tr>
      <w:tr w:rsidR="0085780D" w:rsidRPr="00D51AAD" w14:paraId="1D8DE1D9" w14:textId="1D1F1A47" w:rsidTr="003033F7">
        <w:tc>
          <w:tcPr>
            <w:tcW w:w="1870" w:type="dxa"/>
          </w:tcPr>
          <w:p w14:paraId="1A7223A2" w14:textId="5B286FDE" w:rsidR="0085780D" w:rsidRPr="004D3A38" w:rsidRDefault="0085780D" w:rsidP="003033F7">
            <w:pPr>
              <w:pStyle w:val="CCSNormalText"/>
              <w:spacing w:before="0" w:after="0"/>
              <w:rPr>
                <w:b/>
                <w:bCs/>
              </w:rPr>
            </w:pPr>
            <w:r w:rsidRPr="004D3A38">
              <w:t>Kick off meeting</w:t>
            </w:r>
            <w:r w:rsidR="001A3DEB">
              <w:t>s</w:t>
            </w:r>
            <w:r w:rsidRPr="004D3A38">
              <w:t xml:space="preserve"> with AMC team</w:t>
            </w:r>
          </w:p>
        </w:tc>
        <w:tc>
          <w:tcPr>
            <w:tcW w:w="2907" w:type="dxa"/>
          </w:tcPr>
          <w:p w14:paraId="27CDCF13" w14:textId="39587F5A" w:rsidR="0085780D" w:rsidRPr="00053C7C" w:rsidRDefault="0085780D" w:rsidP="003033F7">
            <w:pPr>
              <w:pStyle w:val="CCSNormalText"/>
              <w:spacing w:before="0" w:after="0"/>
            </w:pPr>
            <w:r w:rsidRPr="004D3A38">
              <w:t>Initial meeting</w:t>
            </w:r>
            <w:r w:rsidR="001A3DEB">
              <w:t>s</w:t>
            </w:r>
            <w:r w:rsidRPr="004D3A38">
              <w:t xml:space="preserve"> with the AMC team to confirm project scope, objectives and timelines.</w:t>
            </w:r>
          </w:p>
        </w:tc>
        <w:tc>
          <w:tcPr>
            <w:tcW w:w="4857" w:type="dxa"/>
          </w:tcPr>
          <w:p w14:paraId="28C6D9CA" w14:textId="13F57DF7" w:rsidR="00B804B3" w:rsidRPr="004758E6" w:rsidRDefault="00B804B3" w:rsidP="00801CEF">
            <w:pPr>
              <w:pStyle w:val="ListParagraph"/>
              <w:numPr>
                <w:ilvl w:val="0"/>
                <w:numId w:val="23"/>
              </w:numPr>
              <w:spacing w:after="160" w:line="278" w:lineRule="auto"/>
              <w:rPr>
                <w:rFonts w:ascii="Arial" w:hAnsi="Arial" w:cs="Arial"/>
              </w:rPr>
            </w:pPr>
            <w:r w:rsidRPr="004758E6">
              <w:rPr>
                <w:rFonts w:ascii="Arial" w:hAnsi="Arial" w:cs="Arial"/>
                <w:b/>
                <w:bCs/>
              </w:rPr>
              <w:t xml:space="preserve">Meeting agenda – </w:t>
            </w:r>
            <w:r w:rsidRPr="004758E6">
              <w:rPr>
                <w:rFonts w:ascii="Arial" w:hAnsi="Arial" w:cs="Arial"/>
              </w:rPr>
              <w:t>Outline of discussion points</w:t>
            </w:r>
            <w:r w:rsidR="00DC1E8E">
              <w:rPr>
                <w:rFonts w:ascii="Arial" w:hAnsi="Arial" w:cs="Arial"/>
              </w:rPr>
              <w:t xml:space="preserve"> to be</w:t>
            </w:r>
            <w:r w:rsidRPr="004758E6">
              <w:rPr>
                <w:rFonts w:ascii="Arial" w:hAnsi="Arial" w:cs="Arial"/>
              </w:rPr>
              <w:t xml:space="preserve"> shared in advance.</w:t>
            </w:r>
          </w:p>
          <w:p w14:paraId="6F9DDD84" w14:textId="7AC3E5D7" w:rsidR="00B804B3" w:rsidRPr="004758E6" w:rsidRDefault="00B804B3" w:rsidP="00801CEF">
            <w:pPr>
              <w:pStyle w:val="ListParagraph"/>
              <w:numPr>
                <w:ilvl w:val="0"/>
                <w:numId w:val="23"/>
              </w:numPr>
              <w:spacing w:after="160" w:line="278" w:lineRule="auto"/>
              <w:rPr>
                <w:rFonts w:ascii="Arial" w:hAnsi="Arial" w:cs="Arial"/>
              </w:rPr>
            </w:pPr>
            <w:r w:rsidRPr="004758E6">
              <w:rPr>
                <w:rFonts w:ascii="Arial" w:hAnsi="Arial" w:cs="Arial"/>
                <w:b/>
                <w:bCs/>
              </w:rPr>
              <w:t xml:space="preserve">Meeting minutes – </w:t>
            </w:r>
            <w:r w:rsidRPr="004758E6">
              <w:rPr>
                <w:rFonts w:ascii="Arial" w:hAnsi="Arial" w:cs="Arial"/>
              </w:rPr>
              <w:t>Summary of key discussions, agreements, and next steps.</w:t>
            </w:r>
          </w:p>
          <w:p w14:paraId="16480791" w14:textId="30164D8E" w:rsidR="00B804B3" w:rsidRPr="004758E6" w:rsidRDefault="00B804B3" w:rsidP="00801CEF">
            <w:pPr>
              <w:pStyle w:val="ListParagraph"/>
              <w:numPr>
                <w:ilvl w:val="0"/>
                <w:numId w:val="23"/>
              </w:numPr>
              <w:spacing w:after="160" w:line="278" w:lineRule="auto"/>
              <w:rPr>
                <w:rFonts w:ascii="Arial" w:hAnsi="Arial" w:cs="Arial"/>
              </w:rPr>
            </w:pPr>
            <w:r w:rsidRPr="004758E6">
              <w:rPr>
                <w:rFonts w:ascii="Arial" w:hAnsi="Arial" w:cs="Arial"/>
                <w:b/>
                <w:bCs/>
              </w:rPr>
              <w:t>Project scope confirmation –</w:t>
            </w:r>
            <w:r w:rsidRPr="004758E6">
              <w:rPr>
                <w:rFonts w:ascii="Arial" w:hAnsi="Arial" w:cs="Arial"/>
              </w:rPr>
              <w:t xml:space="preserve"> </w:t>
            </w:r>
            <w:r w:rsidR="00CC755F">
              <w:rPr>
                <w:rFonts w:ascii="Arial" w:hAnsi="Arial" w:cs="Arial"/>
              </w:rPr>
              <w:t>A</w:t>
            </w:r>
            <w:r w:rsidRPr="004758E6">
              <w:rPr>
                <w:rFonts w:ascii="Arial" w:hAnsi="Arial" w:cs="Arial"/>
              </w:rPr>
              <w:t>lignment on scope, objectives, and priorities.</w:t>
            </w:r>
          </w:p>
          <w:p w14:paraId="64570DD4" w14:textId="58E6B4EC" w:rsidR="00B804B3" w:rsidRPr="004758E6" w:rsidRDefault="00B804B3" w:rsidP="00801CEF">
            <w:pPr>
              <w:pStyle w:val="ListParagraph"/>
              <w:numPr>
                <w:ilvl w:val="0"/>
                <w:numId w:val="23"/>
              </w:numPr>
              <w:spacing w:after="160" w:line="278" w:lineRule="auto"/>
              <w:rPr>
                <w:rFonts w:ascii="Arial" w:hAnsi="Arial" w:cs="Arial"/>
              </w:rPr>
            </w:pPr>
            <w:r w:rsidRPr="004758E6">
              <w:rPr>
                <w:rFonts w:ascii="Arial" w:hAnsi="Arial" w:cs="Arial"/>
                <w:b/>
                <w:bCs/>
              </w:rPr>
              <w:t xml:space="preserve">High-level project timeline – </w:t>
            </w:r>
            <w:r w:rsidRPr="004758E6">
              <w:rPr>
                <w:rFonts w:ascii="Arial" w:hAnsi="Arial" w:cs="Arial"/>
              </w:rPr>
              <w:t>Overview of key milestones and deadlines.</w:t>
            </w:r>
          </w:p>
          <w:p w14:paraId="7ABA7B25" w14:textId="47FFB4ED" w:rsidR="00B804B3" w:rsidRPr="004758E6" w:rsidRDefault="00B804B3" w:rsidP="00801CEF">
            <w:pPr>
              <w:pStyle w:val="ListParagraph"/>
              <w:numPr>
                <w:ilvl w:val="0"/>
                <w:numId w:val="23"/>
              </w:numPr>
              <w:spacing w:after="160" w:line="278" w:lineRule="auto"/>
              <w:rPr>
                <w:rFonts w:ascii="Arial" w:hAnsi="Arial" w:cs="Arial"/>
              </w:rPr>
            </w:pPr>
            <w:r w:rsidRPr="004758E6">
              <w:rPr>
                <w:rFonts w:ascii="Arial" w:hAnsi="Arial" w:cs="Arial"/>
                <w:b/>
                <w:bCs/>
              </w:rPr>
              <w:t xml:space="preserve">Stakeholder engagement approach – </w:t>
            </w:r>
            <w:r w:rsidRPr="004758E6">
              <w:rPr>
                <w:rFonts w:ascii="Arial" w:hAnsi="Arial" w:cs="Arial"/>
              </w:rPr>
              <w:t>Agreement on how stakeholders will be involved.</w:t>
            </w:r>
          </w:p>
          <w:p w14:paraId="5F132151" w14:textId="27A99F78" w:rsidR="00B804B3" w:rsidRPr="004758E6" w:rsidRDefault="00B804B3" w:rsidP="00801CEF">
            <w:pPr>
              <w:pStyle w:val="ListParagraph"/>
              <w:numPr>
                <w:ilvl w:val="0"/>
                <w:numId w:val="23"/>
              </w:numPr>
              <w:spacing w:line="278" w:lineRule="auto"/>
              <w:rPr>
                <w:rFonts w:ascii="Arial" w:hAnsi="Arial" w:cs="Arial"/>
              </w:rPr>
            </w:pPr>
            <w:r w:rsidRPr="004758E6">
              <w:rPr>
                <w:rFonts w:ascii="Arial" w:hAnsi="Arial" w:cs="Arial"/>
                <w:b/>
                <w:bCs/>
              </w:rPr>
              <w:t xml:space="preserve">Action items &amp; responsibilities – </w:t>
            </w:r>
            <w:r w:rsidRPr="004758E6">
              <w:rPr>
                <w:rFonts w:ascii="Arial" w:hAnsi="Arial" w:cs="Arial"/>
              </w:rPr>
              <w:t>Defined next steps and assigned tasks.</w:t>
            </w:r>
          </w:p>
          <w:p w14:paraId="4D3FCE4A" w14:textId="77777777" w:rsidR="0085780D" w:rsidRPr="004D3A38" w:rsidRDefault="0085780D" w:rsidP="00F90E24">
            <w:pPr>
              <w:pStyle w:val="CCSNormalText"/>
              <w:spacing w:before="0" w:after="0"/>
            </w:pPr>
          </w:p>
        </w:tc>
      </w:tr>
      <w:tr w:rsidR="003C4335" w:rsidRPr="00D51AAD" w14:paraId="329564D1" w14:textId="77777777" w:rsidTr="003033F7">
        <w:tc>
          <w:tcPr>
            <w:tcW w:w="1870" w:type="dxa"/>
          </w:tcPr>
          <w:p w14:paraId="2A9EEC50" w14:textId="297C028D" w:rsidR="003C4335" w:rsidRPr="004D3A38" w:rsidRDefault="003C4335" w:rsidP="003033F7">
            <w:pPr>
              <w:pStyle w:val="CCSNormalText"/>
              <w:spacing w:before="0" w:after="0"/>
            </w:pPr>
            <w:r w:rsidRPr="00A34730">
              <w:t>Regular ongoing reports with AMC Project Manager/team (Frequency to be agreed on)</w:t>
            </w:r>
          </w:p>
        </w:tc>
        <w:tc>
          <w:tcPr>
            <w:tcW w:w="2907" w:type="dxa"/>
          </w:tcPr>
          <w:p w14:paraId="2DDC857E" w14:textId="312E4C1B" w:rsidR="003C4335" w:rsidRPr="004D3A38" w:rsidRDefault="003C4335" w:rsidP="003033F7">
            <w:pPr>
              <w:pStyle w:val="CCSNormalText"/>
              <w:spacing w:before="0" w:after="0"/>
            </w:pPr>
            <w:r w:rsidRPr="00A34730">
              <w:t>Continuous reporting and check-ins with the AMC Project Manager/team to track progress, address challenges, and ensure alignment with project objectives. These reports provide visibility into key activities, stakeholder engagement, and emerging insights from the process mapping phase.</w:t>
            </w:r>
          </w:p>
        </w:tc>
        <w:tc>
          <w:tcPr>
            <w:tcW w:w="4857" w:type="dxa"/>
          </w:tcPr>
          <w:p w14:paraId="2782CA81" w14:textId="4A57DDE2" w:rsidR="003C4335" w:rsidRPr="004758E6" w:rsidRDefault="003C4335" w:rsidP="00801CEF">
            <w:pPr>
              <w:pStyle w:val="ListParagraph"/>
              <w:numPr>
                <w:ilvl w:val="0"/>
                <w:numId w:val="23"/>
              </w:numPr>
              <w:spacing w:after="160" w:line="278" w:lineRule="auto"/>
              <w:rPr>
                <w:rFonts w:ascii="Arial" w:hAnsi="Arial" w:cs="Arial"/>
              </w:rPr>
            </w:pPr>
            <w:r w:rsidRPr="004758E6">
              <w:rPr>
                <w:rFonts w:ascii="Arial" w:hAnsi="Arial" w:cs="Arial"/>
                <w:b/>
                <w:bCs/>
              </w:rPr>
              <w:t>Progress reports</w:t>
            </w:r>
            <w:r w:rsidRPr="004758E6">
              <w:rPr>
                <w:rFonts w:ascii="Arial" w:hAnsi="Arial" w:cs="Arial"/>
              </w:rPr>
              <w:t xml:space="preserve"> – Regular written updates summarising completed activities, key findings, and next steps.</w:t>
            </w:r>
          </w:p>
          <w:p w14:paraId="5F9F8576" w14:textId="00AC449D" w:rsidR="003C4335" w:rsidRPr="004758E6" w:rsidRDefault="003C4335" w:rsidP="00801CEF">
            <w:pPr>
              <w:pStyle w:val="ListParagraph"/>
              <w:numPr>
                <w:ilvl w:val="0"/>
                <w:numId w:val="23"/>
              </w:numPr>
              <w:spacing w:after="160" w:line="278" w:lineRule="auto"/>
              <w:rPr>
                <w:rFonts w:ascii="Arial" w:hAnsi="Arial" w:cs="Arial"/>
              </w:rPr>
            </w:pPr>
            <w:r w:rsidRPr="004758E6">
              <w:rPr>
                <w:rFonts w:ascii="Arial" w:hAnsi="Arial" w:cs="Arial"/>
                <w:b/>
                <w:bCs/>
              </w:rPr>
              <w:t>Meeting agendas &amp; minutes</w:t>
            </w:r>
            <w:r w:rsidRPr="004758E6">
              <w:rPr>
                <w:rFonts w:ascii="Arial" w:hAnsi="Arial" w:cs="Arial"/>
              </w:rPr>
              <w:t xml:space="preserve"> – Documentation of discussions, decisions, and action items from project team meetings.</w:t>
            </w:r>
          </w:p>
          <w:p w14:paraId="05CFEE77" w14:textId="10EE6F18" w:rsidR="003C4335" w:rsidRPr="004758E6" w:rsidRDefault="003C4335" w:rsidP="00801CEF">
            <w:pPr>
              <w:pStyle w:val="ListParagraph"/>
              <w:numPr>
                <w:ilvl w:val="0"/>
                <w:numId w:val="23"/>
              </w:numPr>
              <w:spacing w:after="160" w:line="278" w:lineRule="auto"/>
              <w:rPr>
                <w:rFonts w:ascii="Arial" w:hAnsi="Arial" w:cs="Arial"/>
              </w:rPr>
            </w:pPr>
            <w:r w:rsidRPr="004758E6">
              <w:rPr>
                <w:rFonts w:ascii="Arial" w:hAnsi="Arial" w:cs="Arial"/>
                <w:b/>
                <w:bCs/>
              </w:rPr>
              <w:t>Issues &amp; Risks Log</w:t>
            </w:r>
            <w:r w:rsidRPr="004758E6">
              <w:rPr>
                <w:rFonts w:ascii="Arial" w:hAnsi="Arial" w:cs="Arial"/>
              </w:rPr>
              <w:t xml:space="preserve"> – A continuously updated record of identified risks, challenges, and proposed mitigation strategies.</w:t>
            </w:r>
          </w:p>
          <w:p w14:paraId="14FC029B" w14:textId="6680E63D" w:rsidR="003C4335" w:rsidRPr="004758E6" w:rsidRDefault="003C4335" w:rsidP="00801CEF">
            <w:pPr>
              <w:pStyle w:val="ListParagraph"/>
              <w:numPr>
                <w:ilvl w:val="0"/>
                <w:numId w:val="23"/>
              </w:numPr>
              <w:spacing w:after="160" w:line="278" w:lineRule="auto"/>
              <w:rPr>
                <w:rFonts w:ascii="Arial" w:hAnsi="Arial" w:cs="Arial"/>
              </w:rPr>
            </w:pPr>
            <w:r w:rsidRPr="004758E6">
              <w:rPr>
                <w:rFonts w:ascii="Arial" w:hAnsi="Arial" w:cs="Arial"/>
                <w:b/>
                <w:bCs/>
              </w:rPr>
              <w:t>Process mapping status updates</w:t>
            </w:r>
            <w:r w:rsidRPr="004758E6">
              <w:rPr>
                <w:rFonts w:ascii="Arial" w:hAnsi="Arial" w:cs="Arial"/>
              </w:rPr>
              <w:t xml:space="preserve"> – Interim updates on the progress of process mapping, including preliminary findings.</w:t>
            </w:r>
          </w:p>
          <w:p w14:paraId="7FF9F0BC" w14:textId="3858BFE7" w:rsidR="003C4335" w:rsidRPr="004758E6" w:rsidRDefault="003C4335" w:rsidP="00801CEF">
            <w:pPr>
              <w:pStyle w:val="ListParagraph"/>
              <w:numPr>
                <w:ilvl w:val="0"/>
                <w:numId w:val="23"/>
              </w:numPr>
              <w:spacing w:after="160" w:line="278" w:lineRule="auto"/>
              <w:rPr>
                <w:rFonts w:ascii="Arial" w:hAnsi="Arial" w:cs="Arial"/>
                <w:b/>
                <w:bCs/>
              </w:rPr>
            </w:pPr>
            <w:r w:rsidRPr="00A34730">
              <w:rPr>
                <w:rFonts w:ascii="Arial" w:hAnsi="Arial" w:cs="Arial"/>
              </w:rPr>
              <w:t xml:space="preserve"> </w:t>
            </w:r>
            <w:r w:rsidRPr="00A34730">
              <w:rPr>
                <w:rFonts w:ascii="Arial" w:hAnsi="Arial" w:cs="Arial"/>
                <w:b/>
                <w:bCs/>
              </w:rPr>
              <w:t>Action Item Tracker</w:t>
            </w:r>
            <w:r w:rsidRPr="00A34730">
              <w:rPr>
                <w:rFonts w:ascii="Arial" w:hAnsi="Arial" w:cs="Arial"/>
              </w:rPr>
              <w:t xml:space="preserve"> – A document to monitor assigned tasks, responsibilities, and deadlines.</w:t>
            </w:r>
          </w:p>
        </w:tc>
      </w:tr>
      <w:tr w:rsidR="003F6405" w:rsidRPr="00D51AAD" w14:paraId="5D88DDC4" w14:textId="2A820F89" w:rsidTr="003033F7">
        <w:tc>
          <w:tcPr>
            <w:tcW w:w="1870" w:type="dxa"/>
          </w:tcPr>
          <w:p w14:paraId="671E026B" w14:textId="77777777" w:rsidR="003F6405" w:rsidRPr="004D3A38" w:rsidRDefault="003F6405" w:rsidP="003033F7">
            <w:pPr>
              <w:pStyle w:val="CCSNormalText"/>
              <w:spacing w:before="0" w:after="0"/>
              <w:rPr>
                <w:b/>
                <w:bCs/>
              </w:rPr>
            </w:pPr>
            <w:r w:rsidRPr="004D3A38">
              <w:t>Project approach and plan</w:t>
            </w:r>
          </w:p>
        </w:tc>
        <w:tc>
          <w:tcPr>
            <w:tcW w:w="2907" w:type="dxa"/>
          </w:tcPr>
          <w:p w14:paraId="054FB2BE" w14:textId="77777777" w:rsidR="003F6405" w:rsidRPr="004D3A38" w:rsidRDefault="003F6405" w:rsidP="003033F7">
            <w:pPr>
              <w:pStyle w:val="CCSNormalText"/>
              <w:spacing w:before="0" w:after="0"/>
              <w:rPr>
                <w:b/>
                <w:bCs/>
              </w:rPr>
            </w:pPr>
            <w:r w:rsidRPr="004D3A38">
              <w:t>Development of a detailed plan outlining the methodology, stakeholder engagement strategy, and timeline for process mapping.</w:t>
            </w:r>
          </w:p>
        </w:tc>
        <w:tc>
          <w:tcPr>
            <w:tcW w:w="4857" w:type="dxa"/>
          </w:tcPr>
          <w:p w14:paraId="5D3E19C7" w14:textId="359F20F8" w:rsidR="003F6405" w:rsidRPr="003F6405" w:rsidRDefault="003F6405" w:rsidP="00801CEF">
            <w:pPr>
              <w:pStyle w:val="ListParagraph"/>
              <w:numPr>
                <w:ilvl w:val="0"/>
                <w:numId w:val="23"/>
              </w:numPr>
              <w:spacing w:after="160" w:line="278" w:lineRule="auto"/>
              <w:rPr>
                <w:rFonts w:ascii="Arial" w:hAnsi="Arial" w:cs="Arial"/>
              </w:rPr>
            </w:pPr>
            <w:r w:rsidRPr="003F6405">
              <w:rPr>
                <w:rFonts w:ascii="Arial" w:hAnsi="Arial" w:cs="Arial"/>
                <w:b/>
                <w:bCs/>
              </w:rPr>
              <w:t>Project plan document –</w:t>
            </w:r>
            <w:r w:rsidRPr="003F6405">
              <w:rPr>
                <w:rFonts w:ascii="Arial" w:hAnsi="Arial" w:cs="Arial"/>
              </w:rPr>
              <w:t xml:space="preserve"> A structured plan detailing objectives, approach, methodologies, and key activities.</w:t>
            </w:r>
          </w:p>
          <w:p w14:paraId="326FD5E3" w14:textId="4F53AFC6" w:rsidR="003F6405" w:rsidRPr="003F6405" w:rsidRDefault="003F6405" w:rsidP="00801CEF">
            <w:pPr>
              <w:pStyle w:val="ListParagraph"/>
              <w:numPr>
                <w:ilvl w:val="0"/>
                <w:numId w:val="23"/>
              </w:numPr>
              <w:spacing w:after="160" w:line="278" w:lineRule="auto"/>
              <w:rPr>
                <w:rFonts w:ascii="Arial" w:hAnsi="Arial" w:cs="Arial"/>
              </w:rPr>
            </w:pPr>
            <w:r w:rsidRPr="003F6405">
              <w:rPr>
                <w:rFonts w:ascii="Arial" w:hAnsi="Arial" w:cs="Arial"/>
                <w:b/>
                <w:bCs/>
              </w:rPr>
              <w:t>Process mapping methodology –</w:t>
            </w:r>
            <w:r w:rsidRPr="003F6405">
              <w:rPr>
                <w:rFonts w:ascii="Arial" w:hAnsi="Arial" w:cs="Arial"/>
              </w:rPr>
              <w:t xml:space="preserve"> Documentation of the approach, techniques, and tools used to capture and analyse current-state workflows.</w:t>
            </w:r>
          </w:p>
          <w:p w14:paraId="076D4334" w14:textId="46DAD312" w:rsidR="003F6405" w:rsidRPr="003F6405" w:rsidRDefault="003F6405" w:rsidP="00801CEF">
            <w:pPr>
              <w:pStyle w:val="ListParagraph"/>
              <w:numPr>
                <w:ilvl w:val="0"/>
                <w:numId w:val="23"/>
              </w:numPr>
              <w:spacing w:after="160" w:line="278" w:lineRule="auto"/>
              <w:rPr>
                <w:rFonts w:ascii="Arial" w:hAnsi="Arial" w:cs="Arial"/>
              </w:rPr>
            </w:pPr>
            <w:r w:rsidRPr="003F6405">
              <w:rPr>
                <w:rFonts w:ascii="Arial" w:hAnsi="Arial" w:cs="Arial"/>
                <w:b/>
                <w:bCs/>
              </w:rPr>
              <w:t>Project timeline &amp; milestones –</w:t>
            </w:r>
            <w:r w:rsidRPr="003F6405">
              <w:rPr>
                <w:rFonts w:ascii="Arial" w:hAnsi="Arial" w:cs="Arial"/>
              </w:rPr>
              <w:t xml:space="preserve"> A high-level timeline detailing key phases, deliverables, and dependencies.</w:t>
            </w:r>
          </w:p>
          <w:p w14:paraId="05B7DE49" w14:textId="420BF12C" w:rsidR="003F6405" w:rsidRPr="003F6405" w:rsidRDefault="003F6405" w:rsidP="00801CEF">
            <w:pPr>
              <w:pStyle w:val="ListParagraph"/>
              <w:numPr>
                <w:ilvl w:val="0"/>
                <w:numId w:val="23"/>
              </w:numPr>
              <w:spacing w:after="160" w:line="278" w:lineRule="auto"/>
              <w:rPr>
                <w:rFonts w:ascii="Arial" w:hAnsi="Arial" w:cs="Arial"/>
              </w:rPr>
            </w:pPr>
            <w:r w:rsidRPr="003F6405">
              <w:rPr>
                <w:rFonts w:ascii="Arial" w:hAnsi="Arial" w:cs="Arial"/>
                <w:b/>
                <w:bCs/>
              </w:rPr>
              <w:t>Roles and responsibilities matrix –</w:t>
            </w:r>
            <w:r w:rsidRPr="003F6405">
              <w:rPr>
                <w:rFonts w:ascii="Arial" w:hAnsi="Arial" w:cs="Arial"/>
              </w:rPr>
              <w:t xml:space="preserve"> A document defining project roles, responsibilities, and key points of contact.</w:t>
            </w:r>
          </w:p>
          <w:p w14:paraId="79D7596D" w14:textId="06F0B263" w:rsidR="003F6405" w:rsidRPr="003F6405" w:rsidRDefault="003F6405" w:rsidP="00801CEF">
            <w:pPr>
              <w:pStyle w:val="ListParagraph"/>
              <w:numPr>
                <w:ilvl w:val="0"/>
                <w:numId w:val="23"/>
              </w:numPr>
              <w:spacing w:after="160" w:line="278" w:lineRule="auto"/>
              <w:rPr>
                <w:rFonts w:ascii="Arial" w:hAnsi="Arial" w:cs="Arial"/>
              </w:rPr>
            </w:pPr>
            <w:r w:rsidRPr="003F6405">
              <w:rPr>
                <w:rFonts w:ascii="Arial" w:hAnsi="Arial" w:cs="Arial"/>
                <w:b/>
                <w:bCs/>
              </w:rPr>
              <w:t>Risk assessment &amp; mitigation plan –</w:t>
            </w:r>
            <w:r w:rsidRPr="003F6405">
              <w:rPr>
                <w:rFonts w:ascii="Arial" w:hAnsi="Arial" w:cs="Arial"/>
              </w:rPr>
              <w:t xml:space="preserve"> Identification of potential risks and proposed mitigation strategies.</w:t>
            </w:r>
          </w:p>
          <w:p w14:paraId="5A9AC0D4" w14:textId="7DAAAC25" w:rsidR="003F6405" w:rsidRPr="003F6405" w:rsidRDefault="003F6405" w:rsidP="00801CEF">
            <w:pPr>
              <w:pStyle w:val="CCSNormalText"/>
              <w:numPr>
                <w:ilvl w:val="0"/>
                <w:numId w:val="23"/>
              </w:numPr>
              <w:spacing w:before="0" w:after="0"/>
            </w:pPr>
            <w:r w:rsidRPr="00A34730">
              <w:rPr>
                <w:b/>
                <w:bCs/>
              </w:rPr>
              <w:t>Communication plan</w:t>
            </w:r>
            <w:r w:rsidRPr="00A34730">
              <w:t xml:space="preserve"> – Guidelines on how project updates, stakeholder feedback, and findings will be shared.</w:t>
            </w:r>
          </w:p>
        </w:tc>
      </w:tr>
      <w:tr w:rsidR="00053C7C" w:rsidRPr="00D51AAD" w14:paraId="03FD2CDA" w14:textId="77777777" w:rsidTr="003033F7">
        <w:tc>
          <w:tcPr>
            <w:tcW w:w="1870" w:type="dxa"/>
          </w:tcPr>
          <w:p w14:paraId="40EFEEFC" w14:textId="004D20B3" w:rsidR="00053C7C" w:rsidRPr="004D3A38" w:rsidRDefault="00053C7C" w:rsidP="003033F7">
            <w:pPr>
              <w:pStyle w:val="CCSNormalText"/>
              <w:spacing w:before="0" w:after="0"/>
            </w:pPr>
            <w:r w:rsidRPr="00A34730">
              <w:t>Stakeholder Engagement for Process Mapping</w:t>
            </w:r>
          </w:p>
        </w:tc>
        <w:tc>
          <w:tcPr>
            <w:tcW w:w="2907" w:type="dxa"/>
          </w:tcPr>
          <w:p w14:paraId="4FB0224C" w14:textId="42FC5B82" w:rsidR="00053C7C" w:rsidRPr="004D3A38" w:rsidRDefault="00053C7C" w:rsidP="003033F7">
            <w:pPr>
              <w:pStyle w:val="CCSNormalText"/>
              <w:spacing w:before="0" w:after="0"/>
            </w:pPr>
            <w:r w:rsidRPr="0096740F">
              <w:t>Conduct workshops, surveys, and interviews with key stakeholders to gather insights on existing workflows, pain points, and operational challenges. This phase ensures that the process mapping exercise is informed by those who interact with the processes daily.</w:t>
            </w:r>
          </w:p>
        </w:tc>
        <w:tc>
          <w:tcPr>
            <w:tcW w:w="4857" w:type="dxa"/>
          </w:tcPr>
          <w:p w14:paraId="46E145BE" w14:textId="61D31304" w:rsidR="00053C7C" w:rsidRPr="00053C7C" w:rsidRDefault="00053C7C" w:rsidP="00801CEF">
            <w:pPr>
              <w:pStyle w:val="ListParagraph"/>
              <w:numPr>
                <w:ilvl w:val="0"/>
                <w:numId w:val="23"/>
              </w:numPr>
              <w:spacing w:after="160" w:line="278" w:lineRule="auto"/>
              <w:rPr>
                <w:rFonts w:ascii="Arial" w:hAnsi="Arial" w:cs="Arial"/>
              </w:rPr>
            </w:pPr>
            <w:r w:rsidRPr="00053C7C">
              <w:rPr>
                <w:rFonts w:ascii="Arial" w:hAnsi="Arial" w:cs="Arial"/>
                <w:b/>
                <w:bCs/>
              </w:rPr>
              <w:t>Stakeholder engagement plan/strategy</w:t>
            </w:r>
            <w:r w:rsidRPr="00053C7C">
              <w:rPr>
                <w:rFonts w:ascii="Arial" w:hAnsi="Arial" w:cs="Arial"/>
              </w:rPr>
              <w:t xml:space="preserve"> – A structured plan outlining engagement methods, target participants, and timelines.</w:t>
            </w:r>
          </w:p>
          <w:p w14:paraId="4B3D6F7A" w14:textId="7FA279CE" w:rsidR="00053C7C" w:rsidRPr="00053C7C" w:rsidRDefault="00053C7C" w:rsidP="00801CEF">
            <w:pPr>
              <w:pStyle w:val="ListParagraph"/>
              <w:numPr>
                <w:ilvl w:val="0"/>
                <w:numId w:val="23"/>
              </w:numPr>
              <w:spacing w:after="160" w:line="278" w:lineRule="auto"/>
              <w:rPr>
                <w:rFonts w:ascii="Arial" w:hAnsi="Arial" w:cs="Arial"/>
              </w:rPr>
            </w:pPr>
            <w:r w:rsidRPr="00053C7C">
              <w:rPr>
                <w:rFonts w:ascii="Arial" w:hAnsi="Arial" w:cs="Arial"/>
                <w:b/>
                <w:bCs/>
              </w:rPr>
              <w:t>Workshops conducted –</w:t>
            </w:r>
            <w:r w:rsidRPr="00053C7C">
              <w:rPr>
                <w:rFonts w:ascii="Arial" w:hAnsi="Arial" w:cs="Arial"/>
              </w:rPr>
              <w:t xml:space="preserve"> Summary report detailing the number of workshops, key discussions, and participant feedback.</w:t>
            </w:r>
          </w:p>
          <w:p w14:paraId="0EEA72EA" w14:textId="1E3D75DB" w:rsidR="00053C7C" w:rsidRPr="00053C7C" w:rsidRDefault="00053C7C" w:rsidP="00801CEF">
            <w:pPr>
              <w:pStyle w:val="ListParagraph"/>
              <w:numPr>
                <w:ilvl w:val="0"/>
                <w:numId w:val="23"/>
              </w:numPr>
              <w:spacing w:after="160" w:line="278" w:lineRule="auto"/>
              <w:rPr>
                <w:rFonts w:ascii="Arial" w:hAnsi="Arial" w:cs="Arial"/>
              </w:rPr>
            </w:pPr>
            <w:r w:rsidRPr="00053C7C">
              <w:rPr>
                <w:rFonts w:ascii="Arial" w:hAnsi="Arial" w:cs="Arial"/>
                <w:b/>
                <w:bCs/>
              </w:rPr>
              <w:t>Surveys delivered &amp; analysed</w:t>
            </w:r>
            <w:r w:rsidRPr="00053C7C">
              <w:rPr>
                <w:rFonts w:ascii="Arial" w:hAnsi="Arial" w:cs="Arial"/>
              </w:rPr>
              <w:t xml:space="preserve"> – Distribution of surveys, including response rates and key insights.</w:t>
            </w:r>
          </w:p>
          <w:p w14:paraId="53473B72" w14:textId="6A0A6065" w:rsidR="00053C7C" w:rsidRPr="00053C7C" w:rsidRDefault="00053C7C" w:rsidP="00801CEF">
            <w:pPr>
              <w:pStyle w:val="ListParagraph"/>
              <w:numPr>
                <w:ilvl w:val="0"/>
                <w:numId w:val="23"/>
              </w:numPr>
              <w:spacing w:after="160" w:line="278" w:lineRule="auto"/>
              <w:rPr>
                <w:rFonts w:ascii="Arial" w:hAnsi="Arial" w:cs="Arial"/>
              </w:rPr>
            </w:pPr>
            <w:r w:rsidRPr="00053C7C">
              <w:rPr>
                <w:rFonts w:ascii="Arial" w:hAnsi="Arial" w:cs="Arial"/>
                <w:b/>
                <w:bCs/>
              </w:rPr>
              <w:t>Interviews conducted –</w:t>
            </w:r>
            <w:r w:rsidRPr="00053C7C">
              <w:rPr>
                <w:rFonts w:ascii="Arial" w:hAnsi="Arial" w:cs="Arial"/>
              </w:rPr>
              <w:t xml:space="preserve"> List of interviewees, discussion topics, and key takeaways.</w:t>
            </w:r>
          </w:p>
          <w:p w14:paraId="332094E7" w14:textId="4AC3FE13" w:rsidR="00053C7C" w:rsidRPr="00053C7C" w:rsidRDefault="00053C7C" w:rsidP="00801CEF">
            <w:pPr>
              <w:pStyle w:val="ListParagraph"/>
              <w:numPr>
                <w:ilvl w:val="0"/>
                <w:numId w:val="23"/>
              </w:numPr>
              <w:spacing w:after="160" w:line="278" w:lineRule="auto"/>
              <w:rPr>
                <w:rFonts w:ascii="Arial" w:hAnsi="Arial" w:cs="Arial"/>
                <w:b/>
                <w:bCs/>
              </w:rPr>
            </w:pPr>
            <w:r w:rsidRPr="00A34730">
              <w:rPr>
                <w:rFonts w:ascii="Arial" w:hAnsi="Arial" w:cs="Arial"/>
              </w:rPr>
              <w:t xml:space="preserve"> </w:t>
            </w:r>
            <w:r w:rsidRPr="00A34730">
              <w:rPr>
                <w:rFonts w:ascii="Arial" w:hAnsi="Arial" w:cs="Arial"/>
                <w:b/>
                <w:bCs/>
              </w:rPr>
              <w:t>Raw data &amp; feedback repository –</w:t>
            </w:r>
            <w:r w:rsidRPr="00A34730">
              <w:rPr>
                <w:rFonts w:ascii="Arial" w:hAnsi="Arial" w:cs="Arial"/>
              </w:rPr>
              <w:t xml:space="preserve"> Compilation of survey responses, workshop notes, and interview transcripts for reference.</w:t>
            </w:r>
          </w:p>
        </w:tc>
      </w:tr>
      <w:tr w:rsidR="00053C7C" w:rsidRPr="00D51AAD" w14:paraId="47138B4A" w14:textId="38B06BF0" w:rsidTr="003033F7">
        <w:tc>
          <w:tcPr>
            <w:tcW w:w="1870" w:type="dxa"/>
          </w:tcPr>
          <w:p w14:paraId="714BCB72" w14:textId="77777777" w:rsidR="00053C7C" w:rsidRPr="004D3A38" w:rsidRDefault="00053C7C" w:rsidP="003033F7">
            <w:pPr>
              <w:pStyle w:val="CCSNormalText"/>
              <w:spacing w:before="0" w:after="0"/>
            </w:pPr>
            <w:r w:rsidRPr="004D3A38">
              <w:t>Process mapping report</w:t>
            </w:r>
          </w:p>
        </w:tc>
        <w:tc>
          <w:tcPr>
            <w:tcW w:w="2907" w:type="dxa"/>
          </w:tcPr>
          <w:p w14:paraId="03C8BD51" w14:textId="76482B5B" w:rsidR="00053C7C" w:rsidRPr="004D3A38" w:rsidRDefault="00053C7C" w:rsidP="003033F7">
            <w:pPr>
              <w:pStyle w:val="CCSNormalText"/>
              <w:spacing w:before="0" w:after="0"/>
            </w:pPr>
            <w:r w:rsidRPr="004D3A38">
              <w:t>A detailed report summarising findings, including “as-is”</w:t>
            </w:r>
            <w:r w:rsidR="00A50FB7">
              <w:t>/current state</w:t>
            </w:r>
            <w:r w:rsidRPr="004D3A38">
              <w:t xml:space="preserve"> process maps, inefficiencies and high-level insights to inform subsequent stages. </w:t>
            </w:r>
          </w:p>
        </w:tc>
        <w:tc>
          <w:tcPr>
            <w:tcW w:w="4857" w:type="dxa"/>
          </w:tcPr>
          <w:p w14:paraId="1ADF2AB9" w14:textId="4C829226" w:rsidR="00E13CB5" w:rsidRPr="00E13CB5" w:rsidRDefault="00E13CB5" w:rsidP="00801CEF">
            <w:pPr>
              <w:pStyle w:val="ListParagraph"/>
              <w:numPr>
                <w:ilvl w:val="0"/>
                <w:numId w:val="23"/>
              </w:numPr>
              <w:spacing w:after="160" w:line="278" w:lineRule="auto"/>
              <w:rPr>
                <w:rFonts w:ascii="Arial" w:hAnsi="Arial" w:cs="Arial"/>
              </w:rPr>
            </w:pPr>
            <w:r w:rsidRPr="00E13CB5">
              <w:rPr>
                <w:rFonts w:ascii="Arial" w:hAnsi="Arial" w:cs="Arial"/>
                <w:b/>
                <w:bCs/>
              </w:rPr>
              <w:t>Process mapping report</w:t>
            </w:r>
            <w:r w:rsidRPr="00E13CB5">
              <w:rPr>
                <w:rFonts w:ascii="Arial" w:hAnsi="Arial" w:cs="Arial"/>
              </w:rPr>
              <w:t xml:space="preserve"> – A structured document summarising all key findings from the process mapping phase.</w:t>
            </w:r>
          </w:p>
          <w:p w14:paraId="7E76C203" w14:textId="633CDA05" w:rsidR="00E13CB5" w:rsidRPr="00E13CB5" w:rsidRDefault="00E13CB5" w:rsidP="00801CEF">
            <w:pPr>
              <w:pStyle w:val="ListParagraph"/>
              <w:numPr>
                <w:ilvl w:val="0"/>
                <w:numId w:val="23"/>
              </w:numPr>
              <w:spacing w:after="160" w:line="278" w:lineRule="auto"/>
              <w:rPr>
                <w:rFonts w:ascii="Arial" w:hAnsi="Arial" w:cs="Arial"/>
              </w:rPr>
            </w:pPr>
            <w:r w:rsidRPr="00E13CB5">
              <w:rPr>
                <w:rFonts w:ascii="Arial" w:hAnsi="Arial" w:cs="Arial"/>
                <w:b/>
                <w:bCs/>
              </w:rPr>
              <w:t>Final “As-Is”/current state process maps</w:t>
            </w:r>
            <w:r w:rsidRPr="00E13CB5">
              <w:rPr>
                <w:rFonts w:ascii="Arial" w:hAnsi="Arial" w:cs="Arial"/>
              </w:rPr>
              <w:t xml:space="preserve"> – Refined and validated visual representations of current workflows.</w:t>
            </w:r>
          </w:p>
          <w:p w14:paraId="2CFDDFE2" w14:textId="000EC3E4" w:rsidR="00E13CB5" w:rsidRPr="00E13CB5" w:rsidRDefault="00E13CB5" w:rsidP="00801CEF">
            <w:pPr>
              <w:pStyle w:val="ListParagraph"/>
              <w:numPr>
                <w:ilvl w:val="0"/>
                <w:numId w:val="23"/>
              </w:numPr>
              <w:spacing w:after="160" w:line="278" w:lineRule="auto"/>
              <w:rPr>
                <w:rFonts w:ascii="Arial" w:hAnsi="Arial" w:cs="Arial"/>
              </w:rPr>
            </w:pPr>
            <w:r w:rsidRPr="00E13CB5">
              <w:rPr>
                <w:rFonts w:ascii="Arial" w:hAnsi="Arial" w:cs="Arial"/>
                <w:b/>
                <w:bCs/>
              </w:rPr>
              <w:t>Inefficiencies &amp; bottlenecks register</w:t>
            </w:r>
            <w:r w:rsidRPr="00E13CB5">
              <w:rPr>
                <w:rFonts w:ascii="Arial" w:hAnsi="Arial" w:cs="Arial"/>
              </w:rPr>
              <w:t xml:space="preserve"> – A categorised list of process inefficiencies, pain points, and operational challenges.</w:t>
            </w:r>
          </w:p>
          <w:p w14:paraId="22829F12" w14:textId="4A3AB272" w:rsidR="00E13CB5" w:rsidRPr="00E13CB5" w:rsidRDefault="00E13CB5" w:rsidP="00801CEF">
            <w:pPr>
              <w:pStyle w:val="ListParagraph"/>
              <w:numPr>
                <w:ilvl w:val="0"/>
                <w:numId w:val="23"/>
              </w:numPr>
              <w:spacing w:after="160" w:line="278" w:lineRule="auto"/>
              <w:rPr>
                <w:rFonts w:ascii="Arial" w:hAnsi="Arial" w:cs="Arial"/>
              </w:rPr>
            </w:pPr>
            <w:r w:rsidRPr="00E13CB5">
              <w:rPr>
                <w:rFonts w:ascii="Arial" w:hAnsi="Arial" w:cs="Arial"/>
                <w:b/>
                <w:bCs/>
              </w:rPr>
              <w:t>Process interdependency analysis –</w:t>
            </w:r>
            <w:r w:rsidRPr="00E13CB5">
              <w:rPr>
                <w:rFonts w:ascii="Arial" w:hAnsi="Arial" w:cs="Arial"/>
              </w:rPr>
              <w:t xml:space="preserve"> A report highlighting dependencies between workflows, teams, and IT systems.</w:t>
            </w:r>
          </w:p>
          <w:p w14:paraId="081D3156" w14:textId="4F1530CD" w:rsidR="00E13CB5" w:rsidRPr="00E13CB5" w:rsidRDefault="00E13CB5" w:rsidP="00801CEF">
            <w:pPr>
              <w:pStyle w:val="ListParagraph"/>
              <w:numPr>
                <w:ilvl w:val="0"/>
                <w:numId w:val="23"/>
              </w:numPr>
              <w:spacing w:after="160" w:line="278" w:lineRule="auto"/>
              <w:rPr>
                <w:rFonts w:ascii="Arial" w:hAnsi="Arial" w:cs="Arial"/>
              </w:rPr>
            </w:pPr>
            <w:r w:rsidRPr="00E13CB5">
              <w:rPr>
                <w:rFonts w:ascii="Arial" w:hAnsi="Arial" w:cs="Arial"/>
                <w:b/>
                <w:bCs/>
              </w:rPr>
              <w:t>High-level insights summary</w:t>
            </w:r>
            <w:r w:rsidRPr="00E13CB5">
              <w:rPr>
                <w:rFonts w:ascii="Arial" w:hAnsi="Arial" w:cs="Arial"/>
              </w:rPr>
              <w:t xml:space="preserve"> – Key themes and strategic takeaways from stakeholder engagement and process analysis.</w:t>
            </w:r>
          </w:p>
          <w:p w14:paraId="1B95A1CD" w14:textId="77777777" w:rsidR="00E13CB5" w:rsidRPr="00E13CB5" w:rsidRDefault="00E13CB5" w:rsidP="00801CEF">
            <w:pPr>
              <w:pStyle w:val="ListParagraph"/>
              <w:numPr>
                <w:ilvl w:val="0"/>
                <w:numId w:val="23"/>
              </w:numPr>
              <w:spacing w:after="160" w:line="278" w:lineRule="auto"/>
              <w:rPr>
                <w:rFonts w:ascii="Arial" w:hAnsi="Arial" w:cs="Arial"/>
              </w:rPr>
            </w:pPr>
            <w:r w:rsidRPr="00E13CB5">
              <w:rPr>
                <w:rFonts w:ascii="Arial" w:hAnsi="Arial" w:cs="Arial"/>
                <w:b/>
                <w:bCs/>
              </w:rPr>
              <w:t>Preliminary recommendations for process improvement</w:t>
            </w:r>
            <w:r w:rsidRPr="00E13CB5">
              <w:rPr>
                <w:rFonts w:ascii="Arial" w:hAnsi="Arial" w:cs="Arial"/>
              </w:rPr>
              <w:t xml:space="preserve"> – High-level suggestions for addressing inefficiencies, to guide Stage 2 (Process Redesign).</w:t>
            </w:r>
          </w:p>
          <w:p w14:paraId="6329A682" w14:textId="5FF6C996" w:rsidR="00053C7C" w:rsidRPr="004D3A38" w:rsidRDefault="00E13CB5" w:rsidP="00801CEF">
            <w:pPr>
              <w:pStyle w:val="ListParagraph"/>
              <w:numPr>
                <w:ilvl w:val="0"/>
                <w:numId w:val="23"/>
              </w:numPr>
              <w:spacing w:after="160" w:line="278" w:lineRule="auto"/>
            </w:pPr>
            <w:r w:rsidRPr="00E13CB5">
              <w:rPr>
                <w:rFonts w:ascii="Arial" w:hAnsi="Arial" w:cs="Arial"/>
                <w:b/>
                <w:bCs/>
              </w:rPr>
              <w:t>Presentation of findings</w:t>
            </w:r>
            <w:r w:rsidRPr="00E13CB5">
              <w:rPr>
                <w:rFonts w:ascii="Arial" w:hAnsi="Arial" w:cs="Arial"/>
              </w:rPr>
              <w:t xml:space="preserve"> – A summary deck for stakeholders including meeting via Zoom/face to face presentation, outlining major findings and insights.</w:t>
            </w:r>
          </w:p>
        </w:tc>
      </w:tr>
    </w:tbl>
    <w:p w14:paraId="53D37EEE" w14:textId="77777777" w:rsidR="00C11578" w:rsidRPr="004D3A38" w:rsidRDefault="00C11578" w:rsidP="00C11578">
      <w:pPr>
        <w:pStyle w:val="CCS-Heading4"/>
        <w:spacing w:before="0" w:after="0"/>
        <w:rPr>
          <w:sz w:val="20"/>
          <w:szCs w:val="20"/>
        </w:rPr>
      </w:pPr>
    </w:p>
    <w:p w14:paraId="73B9639F" w14:textId="77777777" w:rsidR="00C11578" w:rsidRPr="004D3A38" w:rsidRDefault="00C11578" w:rsidP="00C11578">
      <w:pPr>
        <w:pStyle w:val="CCSNormalText"/>
        <w:spacing w:before="0" w:after="0"/>
        <w:rPr>
          <w:b/>
          <w:bCs/>
        </w:rPr>
      </w:pPr>
      <w:r w:rsidRPr="004D3A38">
        <w:rPr>
          <w:b/>
          <w:bCs/>
        </w:rPr>
        <w:t>Stage 2: Process Redesign (Target State)</w:t>
      </w:r>
    </w:p>
    <w:tbl>
      <w:tblPr>
        <w:tblStyle w:val="TableGrid"/>
        <w:tblW w:w="9634" w:type="dxa"/>
        <w:tblLayout w:type="fixed"/>
        <w:tblLook w:val="04A0" w:firstRow="1" w:lastRow="0" w:firstColumn="1" w:lastColumn="0" w:noHBand="0" w:noVBand="1"/>
      </w:tblPr>
      <w:tblGrid>
        <w:gridCol w:w="1838"/>
        <w:gridCol w:w="2977"/>
        <w:gridCol w:w="4819"/>
      </w:tblGrid>
      <w:tr w:rsidR="008F270A" w:rsidRPr="00D51AAD" w14:paraId="0F10BBA4" w14:textId="7A18A821" w:rsidTr="00223972">
        <w:tc>
          <w:tcPr>
            <w:tcW w:w="1838" w:type="dxa"/>
            <w:shd w:val="clear" w:color="auto" w:fill="D9D9D9" w:themeFill="background1" w:themeFillShade="D9"/>
          </w:tcPr>
          <w:p w14:paraId="2A2FD1EF" w14:textId="77777777" w:rsidR="008F270A" w:rsidRPr="004D3A38" w:rsidRDefault="008F270A" w:rsidP="00F90E24">
            <w:pPr>
              <w:pStyle w:val="CCSNormalText"/>
              <w:spacing w:before="0" w:after="0"/>
              <w:rPr>
                <w:b/>
                <w:bCs/>
              </w:rPr>
            </w:pPr>
            <w:r w:rsidRPr="004D3A38">
              <w:rPr>
                <w:b/>
                <w:bCs/>
              </w:rPr>
              <w:t>Project milestone</w:t>
            </w:r>
          </w:p>
        </w:tc>
        <w:tc>
          <w:tcPr>
            <w:tcW w:w="2977" w:type="dxa"/>
            <w:shd w:val="clear" w:color="auto" w:fill="D9D9D9" w:themeFill="background1" w:themeFillShade="D9"/>
          </w:tcPr>
          <w:p w14:paraId="07958B61" w14:textId="77777777" w:rsidR="008F270A" w:rsidRPr="004D3A38" w:rsidRDefault="008F270A" w:rsidP="00F90E24">
            <w:pPr>
              <w:pStyle w:val="CCSNormalText"/>
              <w:spacing w:before="0" w:after="0"/>
              <w:rPr>
                <w:b/>
                <w:bCs/>
              </w:rPr>
            </w:pPr>
            <w:r w:rsidRPr="004D3A38">
              <w:rPr>
                <w:b/>
                <w:bCs/>
              </w:rPr>
              <w:t>Description</w:t>
            </w:r>
          </w:p>
        </w:tc>
        <w:tc>
          <w:tcPr>
            <w:tcW w:w="4819" w:type="dxa"/>
            <w:shd w:val="clear" w:color="auto" w:fill="D9D9D9" w:themeFill="background1" w:themeFillShade="D9"/>
          </w:tcPr>
          <w:p w14:paraId="1EF6E07E" w14:textId="77777777" w:rsidR="008F270A" w:rsidRPr="004D3A38" w:rsidRDefault="008F270A" w:rsidP="00F90E24">
            <w:pPr>
              <w:pStyle w:val="CCSNormalText"/>
              <w:spacing w:before="0" w:after="0"/>
              <w:rPr>
                <w:b/>
                <w:bCs/>
              </w:rPr>
            </w:pPr>
          </w:p>
        </w:tc>
      </w:tr>
      <w:tr w:rsidR="00C4407A" w:rsidRPr="00D51AAD" w14:paraId="40D6A15C" w14:textId="77777777" w:rsidTr="00170D8D">
        <w:tc>
          <w:tcPr>
            <w:tcW w:w="1838" w:type="dxa"/>
            <w:shd w:val="clear" w:color="auto" w:fill="auto"/>
          </w:tcPr>
          <w:p w14:paraId="0537669C" w14:textId="2E3C5227" w:rsidR="00C4407A" w:rsidRPr="004D3A38" w:rsidRDefault="00C4407A" w:rsidP="00170D8D">
            <w:pPr>
              <w:pStyle w:val="CCSNormalText"/>
              <w:spacing w:before="0" w:after="0"/>
              <w:rPr>
                <w:b/>
                <w:bCs/>
              </w:rPr>
            </w:pPr>
            <w:r w:rsidRPr="00A34730">
              <w:t>Kick-off Meeting</w:t>
            </w:r>
            <w:r w:rsidR="001A3DEB">
              <w:t>s</w:t>
            </w:r>
            <w:r w:rsidRPr="00A34730">
              <w:t xml:space="preserve"> for Process Redesign (Stage 2)</w:t>
            </w:r>
          </w:p>
        </w:tc>
        <w:tc>
          <w:tcPr>
            <w:tcW w:w="2977" w:type="dxa"/>
            <w:shd w:val="clear" w:color="auto" w:fill="auto"/>
          </w:tcPr>
          <w:p w14:paraId="39682F69" w14:textId="72E4B148" w:rsidR="00C4407A" w:rsidRPr="004D3A38" w:rsidRDefault="009D7236" w:rsidP="00170D8D">
            <w:pPr>
              <w:pStyle w:val="CCSNormalText"/>
              <w:spacing w:before="0" w:after="0"/>
              <w:rPr>
                <w:b/>
                <w:bCs/>
              </w:rPr>
            </w:pPr>
            <w:r>
              <w:t>I</w:t>
            </w:r>
            <w:r w:rsidR="000022D0" w:rsidRPr="00A34730">
              <w:t>nitial meeting</w:t>
            </w:r>
            <w:r w:rsidR="000022D0">
              <w:t>s</w:t>
            </w:r>
            <w:r w:rsidR="00C4407A" w:rsidRPr="00A34730">
              <w:t xml:space="preserve"> between the consultant and AMC team to align on expectations, scope, methodology, and next steps for the Process Redesign (Stage 2) phase.</w:t>
            </w:r>
          </w:p>
        </w:tc>
        <w:tc>
          <w:tcPr>
            <w:tcW w:w="4819" w:type="dxa"/>
            <w:shd w:val="clear" w:color="auto" w:fill="auto"/>
          </w:tcPr>
          <w:p w14:paraId="5752AAB6" w14:textId="4517D21A" w:rsidR="00C4407A" w:rsidRPr="00816AC9" w:rsidRDefault="00C4407A" w:rsidP="00801CEF">
            <w:pPr>
              <w:pStyle w:val="ListParagraph"/>
              <w:numPr>
                <w:ilvl w:val="0"/>
                <w:numId w:val="23"/>
              </w:numPr>
              <w:spacing w:after="160" w:line="278" w:lineRule="auto"/>
              <w:rPr>
                <w:rFonts w:ascii="Arial" w:hAnsi="Arial" w:cs="Arial"/>
              </w:rPr>
            </w:pPr>
            <w:r w:rsidRPr="00816AC9">
              <w:rPr>
                <w:rFonts w:ascii="Arial" w:hAnsi="Arial" w:cs="Arial"/>
                <w:b/>
                <w:bCs/>
              </w:rPr>
              <w:t>Meeting agenda</w:t>
            </w:r>
            <w:r w:rsidRPr="00816AC9">
              <w:rPr>
                <w:rFonts w:ascii="Arial" w:hAnsi="Arial" w:cs="Arial"/>
              </w:rPr>
              <w:t xml:space="preserve"> - Outline of key discussion points </w:t>
            </w:r>
            <w:r w:rsidR="00DC1E8E" w:rsidRPr="00816AC9">
              <w:rPr>
                <w:rFonts w:ascii="Arial" w:hAnsi="Arial" w:cs="Arial"/>
              </w:rPr>
              <w:t xml:space="preserve">to be </w:t>
            </w:r>
            <w:r w:rsidRPr="00816AC9">
              <w:rPr>
                <w:rFonts w:ascii="Arial" w:hAnsi="Arial" w:cs="Arial"/>
              </w:rPr>
              <w:t>shared in advance.</w:t>
            </w:r>
          </w:p>
          <w:p w14:paraId="196BF477" w14:textId="698DDEC0" w:rsidR="00C4407A" w:rsidRPr="00816AC9" w:rsidRDefault="00C4407A" w:rsidP="00801CEF">
            <w:pPr>
              <w:pStyle w:val="ListParagraph"/>
              <w:numPr>
                <w:ilvl w:val="0"/>
                <w:numId w:val="23"/>
              </w:numPr>
              <w:spacing w:after="160" w:line="278" w:lineRule="auto"/>
              <w:rPr>
                <w:rFonts w:ascii="Arial" w:hAnsi="Arial" w:cs="Arial"/>
              </w:rPr>
            </w:pPr>
            <w:r w:rsidRPr="00816AC9">
              <w:rPr>
                <w:rFonts w:ascii="Arial" w:hAnsi="Arial" w:cs="Arial"/>
                <w:b/>
                <w:bCs/>
              </w:rPr>
              <w:t>Meeting minutes &amp; key takeaways</w:t>
            </w:r>
            <w:r w:rsidRPr="00816AC9">
              <w:rPr>
                <w:rFonts w:ascii="Arial" w:hAnsi="Arial" w:cs="Arial"/>
              </w:rPr>
              <w:t xml:space="preserve"> – Summary of discussions, agreements, and action points.</w:t>
            </w:r>
          </w:p>
          <w:p w14:paraId="5D8E45BB" w14:textId="51E6E636" w:rsidR="00C4407A" w:rsidRPr="00816AC9" w:rsidRDefault="00C4407A" w:rsidP="00801CEF">
            <w:pPr>
              <w:pStyle w:val="ListParagraph"/>
              <w:numPr>
                <w:ilvl w:val="0"/>
                <w:numId w:val="23"/>
              </w:numPr>
              <w:spacing w:after="160" w:line="278" w:lineRule="auto"/>
              <w:rPr>
                <w:rFonts w:ascii="Arial" w:hAnsi="Arial" w:cs="Arial"/>
              </w:rPr>
            </w:pPr>
            <w:r w:rsidRPr="00816AC9">
              <w:rPr>
                <w:rFonts w:ascii="Arial" w:hAnsi="Arial" w:cs="Arial"/>
                <w:b/>
                <w:bCs/>
              </w:rPr>
              <w:t>Process redesign approach overview</w:t>
            </w:r>
            <w:r w:rsidRPr="00816AC9">
              <w:rPr>
                <w:rFonts w:ascii="Arial" w:hAnsi="Arial" w:cs="Arial"/>
              </w:rPr>
              <w:t xml:space="preserve"> – Initial framework detailing methodologies, guiding principles, and expected outcomes.</w:t>
            </w:r>
          </w:p>
          <w:p w14:paraId="05606F79" w14:textId="5106CEAC" w:rsidR="00C4407A" w:rsidRPr="00816AC9" w:rsidRDefault="00C4407A" w:rsidP="00801CEF">
            <w:pPr>
              <w:pStyle w:val="ListParagraph"/>
              <w:numPr>
                <w:ilvl w:val="0"/>
                <w:numId w:val="23"/>
              </w:numPr>
              <w:spacing w:after="160" w:line="278" w:lineRule="auto"/>
              <w:rPr>
                <w:rFonts w:ascii="Arial" w:hAnsi="Arial" w:cs="Arial"/>
              </w:rPr>
            </w:pPr>
            <w:r w:rsidRPr="00816AC9">
              <w:rPr>
                <w:rFonts w:ascii="Arial" w:hAnsi="Arial" w:cs="Arial"/>
                <w:b/>
                <w:bCs/>
              </w:rPr>
              <w:t>Preliminary project timeline for Stage 2</w:t>
            </w:r>
            <w:r w:rsidRPr="00816AC9">
              <w:rPr>
                <w:rFonts w:ascii="Arial" w:hAnsi="Arial" w:cs="Arial"/>
              </w:rPr>
              <w:t xml:space="preserve"> – Key milestones, deadlines, and dependencies mapped out.</w:t>
            </w:r>
          </w:p>
          <w:p w14:paraId="7D63CA3C" w14:textId="56B3BFE0" w:rsidR="00C4407A" w:rsidRPr="00816AC9" w:rsidRDefault="00C4407A" w:rsidP="00801CEF">
            <w:pPr>
              <w:pStyle w:val="ListParagraph"/>
              <w:numPr>
                <w:ilvl w:val="0"/>
                <w:numId w:val="23"/>
              </w:numPr>
              <w:spacing w:after="160" w:line="278" w:lineRule="auto"/>
              <w:rPr>
                <w:rFonts w:ascii="Arial" w:hAnsi="Arial" w:cs="Arial"/>
              </w:rPr>
            </w:pPr>
            <w:r w:rsidRPr="00816AC9">
              <w:rPr>
                <w:rFonts w:ascii="Arial" w:hAnsi="Arial" w:cs="Arial"/>
                <w:b/>
                <w:bCs/>
              </w:rPr>
              <w:t>Risk</w:t>
            </w:r>
            <w:r w:rsidR="004E0F1E" w:rsidRPr="00816AC9">
              <w:rPr>
                <w:rFonts w:ascii="Arial" w:hAnsi="Arial" w:cs="Arial"/>
                <w:b/>
                <w:bCs/>
              </w:rPr>
              <w:t xml:space="preserve"> and Issue</w:t>
            </w:r>
            <w:r w:rsidRPr="00816AC9">
              <w:rPr>
                <w:rFonts w:ascii="Arial" w:hAnsi="Arial" w:cs="Arial"/>
                <w:b/>
                <w:bCs/>
              </w:rPr>
              <w:t xml:space="preserve"> register (Initial Version)</w:t>
            </w:r>
            <w:r w:rsidRPr="00816AC9">
              <w:rPr>
                <w:rFonts w:ascii="Arial" w:hAnsi="Arial" w:cs="Arial"/>
              </w:rPr>
              <w:t xml:space="preserve"> – Identification of potential risk</w:t>
            </w:r>
            <w:r w:rsidR="004E0F1E" w:rsidRPr="00816AC9">
              <w:rPr>
                <w:rFonts w:ascii="Arial" w:hAnsi="Arial" w:cs="Arial"/>
              </w:rPr>
              <w:t>, Issues</w:t>
            </w:r>
            <w:r w:rsidRPr="00816AC9">
              <w:rPr>
                <w:rFonts w:ascii="Arial" w:hAnsi="Arial" w:cs="Arial"/>
              </w:rPr>
              <w:t>, and considerations for process redesign.</w:t>
            </w:r>
          </w:p>
          <w:p w14:paraId="6CEFA695" w14:textId="598C7B51" w:rsidR="00C4407A" w:rsidRPr="00816AC9" w:rsidRDefault="00C4407A" w:rsidP="00801CEF">
            <w:pPr>
              <w:pStyle w:val="ListParagraph"/>
              <w:numPr>
                <w:ilvl w:val="0"/>
                <w:numId w:val="23"/>
              </w:numPr>
              <w:spacing w:after="160" w:line="278" w:lineRule="auto"/>
              <w:rPr>
                <w:rFonts w:ascii="Arial" w:hAnsi="Arial" w:cs="Arial"/>
              </w:rPr>
            </w:pPr>
            <w:r w:rsidRPr="00816AC9">
              <w:rPr>
                <w:rFonts w:ascii="Arial" w:hAnsi="Arial" w:cs="Arial"/>
                <w:b/>
                <w:bCs/>
              </w:rPr>
              <w:t>Action plan &amp; next steps</w:t>
            </w:r>
            <w:r w:rsidRPr="00816AC9">
              <w:rPr>
                <w:rFonts w:ascii="Arial" w:hAnsi="Arial" w:cs="Arial"/>
              </w:rPr>
              <w:t xml:space="preserve"> – Clear outline of tasks, responsibilities, and upcoming activities leading into the next phase.</w:t>
            </w:r>
          </w:p>
        </w:tc>
      </w:tr>
      <w:tr w:rsidR="003422F6" w:rsidRPr="00D51AAD" w14:paraId="41D19D90" w14:textId="77777777" w:rsidTr="00170D8D">
        <w:tc>
          <w:tcPr>
            <w:tcW w:w="1838" w:type="dxa"/>
          </w:tcPr>
          <w:p w14:paraId="19668CCF" w14:textId="3EA9FF30" w:rsidR="003422F6" w:rsidRPr="00A07D91" w:rsidRDefault="003422F6" w:rsidP="00170D8D">
            <w:pPr>
              <w:pStyle w:val="CCSNormalText"/>
              <w:spacing w:before="0" w:after="0"/>
            </w:pPr>
            <w:r w:rsidRPr="00A34730">
              <w:t>Regular ongoing reports with AMC Project Manager/team (Frequency to be agreed on)</w:t>
            </w:r>
          </w:p>
        </w:tc>
        <w:tc>
          <w:tcPr>
            <w:tcW w:w="2977" w:type="dxa"/>
          </w:tcPr>
          <w:p w14:paraId="0E34AAB5" w14:textId="616A2D1D" w:rsidR="003422F6" w:rsidRPr="00A07D91" w:rsidRDefault="003422F6" w:rsidP="00170D8D">
            <w:pPr>
              <w:pStyle w:val="CCSNormalText"/>
              <w:spacing w:before="0" w:after="0"/>
            </w:pPr>
            <w:r w:rsidRPr="00A34730">
              <w:t>Continuous reporting and check-ins with the AMC Project Manager/team to track progress, address challenges, and ensure alignment with project objectives. These reports provide visibility into key activities, stakeholder engagement, and emerging insights from the process mapping phase.</w:t>
            </w:r>
          </w:p>
        </w:tc>
        <w:tc>
          <w:tcPr>
            <w:tcW w:w="4819" w:type="dxa"/>
          </w:tcPr>
          <w:p w14:paraId="11728907" w14:textId="4E0D0AB7" w:rsidR="003422F6" w:rsidRPr="00816AC9" w:rsidRDefault="003422F6" w:rsidP="00801CEF">
            <w:pPr>
              <w:pStyle w:val="ListParagraph"/>
              <w:numPr>
                <w:ilvl w:val="0"/>
                <w:numId w:val="23"/>
              </w:numPr>
              <w:spacing w:after="160" w:line="278" w:lineRule="auto"/>
              <w:rPr>
                <w:rFonts w:ascii="Arial" w:hAnsi="Arial" w:cs="Arial"/>
              </w:rPr>
            </w:pPr>
            <w:r w:rsidRPr="00816AC9">
              <w:rPr>
                <w:rFonts w:ascii="Arial" w:hAnsi="Arial" w:cs="Arial"/>
                <w:b/>
                <w:bCs/>
              </w:rPr>
              <w:t>Progress reports</w:t>
            </w:r>
            <w:r w:rsidRPr="00816AC9">
              <w:rPr>
                <w:rFonts w:ascii="Arial" w:hAnsi="Arial" w:cs="Arial"/>
              </w:rPr>
              <w:t xml:space="preserve"> – Regular written updates summarising completed activities, key findings, and next steps.</w:t>
            </w:r>
          </w:p>
          <w:p w14:paraId="71FF7AAD" w14:textId="78740784" w:rsidR="003422F6" w:rsidRPr="00816AC9" w:rsidRDefault="003422F6" w:rsidP="00801CEF">
            <w:pPr>
              <w:pStyle w:val="ListParagraph"/>
              <w:numPr>
                <w:ilvl w:val="0"/>
                <w:numId w:val="23"/>
              </w:numPr>
              <w:spacing w:after="160" w:line="278" w:lineRule="auto"/>
              <w:rPr>
                <w:rFonts w:ascii="Arial" w:hAnsi="Arial" w:cs="Arial"/>
              </w:rPr>
            </w:pPr>
            <w:r w:rsidRPr="00816AC9">
              <w:rPr>
                <w:rFonts w:ascii="Arial" w:hAnsi="Arial" w:cs="Arial"/>
                <w:b/>
                <w:bCs/>
              </w:rPr>
              <w:t>Meeting agendas &amp; minutes</w:t>
            </w:r>
            <w:r w:rsidRPr="00816AC9">
              <w:rPr>
                <w:rFonts w:ascii="Arial" w:hAnsi="Arial" w:cs="Arial"/>
              </w:rPr>
              <w:t xml:space="preserve"> – Documentation of discussions, decisions, and action items from project team meetings.</w:t>
            </w:r>
          </w:p>
          <w:p w14:paraId="71123455" w14:textId="5A833E79" w:rsidR="003422F6" w:rsidRPr="00816AC9" w:rsidRDefault="003422F6" w:rsidP="00801CEF">
            <w:pPr>
              <w:pStyle w:val="ListParagraph"/>
              <w:numPr>
                <w:ilvl w:val="0"/>
                <w:numId w:val="23"/>
              </w:numPr>
              <w:spacing w:after="160" w:line="278" w:lineRule="auto"/>
              <w:rPr>
                <w:rFonts w:ascii="Arial" w:hAnsi="Arial" w:cs="Arial"/>
              </w:rPr>
            </w:pPr>
            <w:r w:rsidRPr="00816AC9">
              <w:rPr>
                <w:rFonts w:ascii="Arial" w:hAnsi="Arial" w:cs="Arial"/>
                <w:b/>
                <w:bCs/>
              </w:rPr>
              <w:t>Issues &amp; Risks Log</w:t>
            </w:r>
            <w:r w:rsidRPr="00816AC9">
              <w:rPr>
                <w:rFonts w:ascii="Arial" w:hAnsi="Arial" w:cs="Arial"/>
              </w:rPr>
              <w:t xml:space="preserve"> – A continuously updated record of identified risks, challenges, and proposed mitigation strategies.</w:t>
            </w:r>
          </w:p>
          <w:p w14:paraId="626E99E3" w14:textId="2F04FE21" w:rsidR="003422F6" w:rsidRPr="00816AC9" w:rsidRDefault="003422F6" w:rsidP="00801CEF">
            <w:pPr>
              <w:pStyle w:val="ListParagraph"/>
              <w:numPr>
                <w:ilvl w:val="0"/>
                <w:numId w:val="23"/>
              </w:numPr>
              <w:spacing w:after="160" w:line="278" w:lineRule="auto"/>
              <w:rPr>
                <w:rFonts w:ascii="Arial" w:hAnsi="Arial" w:cs="Arial"/>
              </w:rPr>
            </w:pPr>
            <w:r w:rsidRPr="00816AC9">
              <w:rPr>
                <w:rFonts w:ascii="Arial" w:hAnsi="Arial" w:cs="Arial"/>
                <w:b/>
                <w:bCs/>
              </w:rPr>
              <w:t>Process mapping status updates</w:t>
            </w:r>
            <w:r w:rsidRPr="00816AC9">
              <w:rPr>
                <w:rFonts w:ascii="Arial" w:hAnsi="Arial" w:cs="Arial"/>
              </w:rPr>
              <w:t xml:space="preserve"> – Interim updates on the progress of process mapping, including preliminary findings.</w:t>
            </w:r>
          </w:p>
          <w:p w14:paraId="15859C80" w14:textId="0C990D98" w:rsidR="003422F6" w:rsidRPr="00816AC9" w:rsidRDefault="003422F6" w:rsidP="00801CEF">
            <w:pPr>
              <w:pStyle w:val="CCS-Heading4"/>
              <w:numPr>
                <w:ilvl w:val="0"/>
                <w:numId w:val="23"/>
              </w:numPr>
              <w:spacing w:before="0" w:after="0"/>
              <w:rPr>
                <w:b w:val="0"/>
                <w:bCs/>
                <w:sz w:val="20"/>
                <w:szCs w:val="20"/>
              </w:rPr>
            </w:pPr>
            <w:r w:rsidRPr="00A34730">
              <w:rPr>
                <w:bCs/>
                <w:sz w:val="20"/>
                <w:szCs w:val="20"/>
              </w:rPr>
              <w:t>Action Item Tracker</w:t>
            </w:r>
            <w:r w:rsidRPr="00A34730">
              <w:rPr>
                <w:sz w:val="20"/>
                <w:szCs w:val="20"/>
              </w:rPr>
              <w:t xml:space="preserve"> – </w:t>
            </w:r>
            <w:r w:rsidRPr="00A34730">
              <w:rPr>
                <w:b w:val="0"/>
                <w:bCs/>
                <w:sz w:val="20"/>
                <w:szCs w:val="20"/>
              </w:rPr>
              <w:t>A document to monitor assigned tasks, responsibilities, and deadlines</w:t>
            </w:r>
            <w:r w:rsidRPr="00A34730">
              <w:rPr>
                <w:sz w:val="20"/>
                <w:szCs w:val="20"/>
              </w:rPr>
              <w:t>.</w:t>
            </w:r>
          </w:p>
        </w:tc>
      </w:tr>
      <w:tr w:rsidR="00CE2CAF" w:rsidRPr="00D51AAD" w14:paraId="73A52B04" w14:textId="77777777" w:rsidTr="00170D8D">
        <w:tc>
          <w:tcPr>
            <w:tcW w:w="1838" w:type="dxa"/>
          </w:tcPr>
          <w:p w14:paraId="146720C0" w14:textId="5A8769D1" w:rsidR="00CE2CAF" w:rsidRPr="00A34730" w:rsidRDefault="00CE2CAF" w:rsidP="00170D8D">
            <w:pPr>
              <w:pStyle w:val="CCSNormalText"/>
              <w:spacing w:before="0" w:after="0"/>
            </w:pPr>
            <w:r w:rsidRPr="00AD4F4C">
              <w:t xml:space="preserve">Initial </w:t>
            </w:r>
            <w:r>
              <w:t>a</w:t>
            </w:r>
            <w:r w:rsidRPr="00AD4F4C">
              <w:t xml:space="preserve">ssessment </w:t>
            </w:r>
            <w:r>
              <w:t>and f</w:t>
            </w:r>
            <w:r w:rsidRPr="00AD4F4C">
              <w:t>ramework for Process Redesign</w:t>
            </w:r>
          </w:p>
        </w:tc>
        <w:tc>
          <w:tcPr>
            <w:tcW w:w="2977" w:type="dxa"/>
          </w:tcPr>
          <w:p w14:paraId="53602E0E" w14:textId="00DCFD58" w:rsidR="00CE2CAF" w:rsidRPr="00EC2C63" w:rsidRDefault="00CE2CAF" w:rsidP="00170D8D">
            <w:pPr>
              <w:pStyle w:val="CCSNormalText"/>
              <w:spacing w:before="0" w:after="0"/>
              <w:rPr>
                <w:b/>
                <w:bCs/>
              </w:rPr>
            </w:pPr>
            <w:r w:rsidRPr="00A34730">
              <w:t>Conducting detailed Future-State Process Design Workshops, the consultant must establish a structured framework to guide the redesign process, ensuring alignment with AMC goals, IT integration, and best practices.</w:t>
            </w:r>
          </w:p>
        </w:tc>
        <w:tc>
          <w:tcPr>
            <w:tcW w:w="4819" w:type="dxa"/>
          </w:tcPr>
          <w:p w14:paraId="37B4426F" w14:textId="3E865D78" w:rsidR="00CE2CAF" w:rsidRPr="00816AC9" w:rsidRDefault="00CE2CAF" w:rsidP="00801CEF">
            <w:pPr>
              <w:pStyle w:val="ListParagraph"/>
              <w:numPr>
                <w:ilvl w:val="0"/>
                <w:numId w:val="23"/>
              </w:numPr>
              <w:spacing w:after="160" w:line="278" w:lineRule="auto"/>
              <w:rPr>
                <w:rFonts w:ascii="Arial" w:hAnsi="Arial" w:cs="Arial"/>
              </w:rPr>
            </w:pPr>
            <w:r w:rsidRPr="00816AC9">
              <w:rPr>
                <w:rFonts w:ascii="Arial" w:hAnsi="Arial" w:cs="Arial"/>
                <w:b/>
                <w:bCs/>
              </w:rPr>
              <w:t>Process redesign framework document</w:t>
            </w:r>
            <w:r w:rsidRPr="00816AC9">
              <w:rPr>
                <w:rFonts w:ascii="Arial" w:hAnsi="Arial" w:cs="Arial"/>
              </w:rPr>
              <w:t xml:space="preserve"> – A structured approach outlining key principles, methodologies, and expected outcomes for the future-state design.</w:t>
            </w:r>
          </w:p>
          <w:p w14:paraId="196567EE" w14:textId="43620134" w:rsidR="00CE2CAF" w:rsidRPr="00816AC9" w:rsidRDefault="00CE2CAF" w:rsidP="00801CEF">
            <w:pPr>
              <w:pStyle w:val="ListParagraph"/>
              <w:numPr>
                <w:ilvl w:val="0"/>
                <w:numId w:val="23"/>
              </w:numPr>
              <w:spacing w:after="160" w:line="278" w:lineRule="auto"/>
              <w:rPr>
                <w:rFonts w:ascii="Arial" w:hAnsi="Arial" w:cs="Arial"/>
              </w:rPr>
            </w:pPr>
            <w:r w:rsidRPr="00816AC9">
              <w:rPr>
                <w:rFonts w:ascii="Arial" w:hAnsi="Arial" w:cs="Arial"/>
                <w:b/>
                <w:bCs/>
              </w:rPr>
              <w:t>Evaluation of process improvement opportunities</w:t>
            </w:r>
            <w:r w:rsidRPr="00816AC9">
              <w:rPr>
                <w:rFonts w:ascii="Arial" w:hAnsi="Arial" w:cs="Arial"/>
              </w:rPr>
              <w:t xml:space="preserve"> – A high-level analysis identifying critical areas for enhancement based on Stage 1 findings.</w:t>
            </w:r>
          </w:p>
          <w:p w14:paraId="6250D380" w14:textId="176F4ACD" w:rsidR="00CE2CAF" w:rsidRPr="00816AC9" w:rsidRDefault="00CE2CAF" w:rsidP="00801CEF">
            <w:pPr>
              <w:pStyle w:val="ListParagraph"/>
              <w:numPr>
                <w:ilvl w:val="0"/>
                <w:numId w:val="23"/>
              </w:numPr>
              <w:spacing w:after="160" w:line="278" w:lineRule="auto"/>
              <w:rPr>
                <w:rFonts w:ascii="Arial" w:hAnsi="Arial" w:cs="Arial"/>
              </w:rPr>
            </w:pPr>
            <w:r w:rsidRPr="00816AC9">
              <w:rPr>
                <w:rFonts w:ascii="Arial" w:hAnsi="Arial" w:cs="Arial"/>
                <w:b/>
                <w:bCs/>
              </w:rPr>
              <w:t>Preliminary future-state process criteria</w:t>
            </w:r>
            <w:r w:rsidRPr="00816AC9">
              <w:rPr>
                <w:rFonts w:ascii="Arial" w:hAnsi="Arial" w:cs="Arial"/>
              </w:rPr>
              <w:t xml:space="preserve"> – Defined characteristics and key success factors for redesigned workflows (e.g., efficiency, scalability, compliance).</w:t>
            </w:r>
          </w:p>
          <w:p w14:paraId="51CEBEA0" w14:textId="53C3BABC" w:rsidR="00CE2CAF" w:rsidRPr="00816AC9" w:rsidRDefault="00CE2CAF" w:rsidP="00801CEF">
            <w:pPr>
              <w:pStyle w:val="ListParagraph"/>
              <w:numPr>
                <w:ilvl w:val="0"/>
                <w:numId w:val="23"/>
              </w:numPr>
              <w:spacing w:after="160" w:line="278" w:lineRule="auto"/>
              <w:rPr>
                <w:rFonts w:ascii="Arial" w:hAnsi="Arial" w:cs="Arial"/>
              </w:rPr>
            </w:pPr>
            <w:r w:rsidRPr="00816AC9">
              <w:rPr>
                <w:rFonts w:ascii="Arial" w:hAnsi="Arial" w:cs="Arial"/>
                <w:b/>
                <w:bCs/>
              </w:rPr>
              <w:t>Stakeholder engagement plan</w:t>
            </w:r>
            <w:r w:rsidRPr="00816AC9">
              <w:rPr>
                <w:rFonts w:ascii="Arial" w:hAnsi="Arial" w:cs="Arial"/>
              </w:rPr>
              <w:t xml:space="preserve"> – A structured approach detailing how stakeholders will be involved in co-designing future processes.</w:t>
            </w:r>
          </w:p>
          <w:p w14:paraId="0373D3E6" w14:textId="5F79648D" w:rsidR="00CE2CAF" w:rsidRPr="00816AC9" w:rsidRDefault="00CE2CAF" w:rsidP="00801CEF">
            <w:pPr>
              <w:pStyle w:val="ListParagraph"/>
              <w:numPr>
                <w:ilvl w:val="0"/>
                <w:numId w:val="23"/>
              </w:numPr>
              <w:spacing w:after="160" w:line="278" w:lineRule="auto"/>
              <w:rPr>
                <w:rFonts w:ascii="Arial" w:hAnsi="Arial" w:cs="Arial"/>
              </w:rPr>
            </w:pPr>
            <w:r w:rsidRPr="00816AC9">
              <w:rPr>
                <w:rFonts w:ascii="Arial" w:hAnsi="Arial" w:cs="Arial"/>
                <w:b/>
                <w:bCs/>
              </w:rPr>
              <w:t>Technology &amp; integration considerations report</w:t>
            </w:r>
            <w:r w:rsidRPr="00816AC9">
              <w:rPr>
                <w:rFonts w:ascii="Arial" w:hAnsi="Arial" w:cs="Arial"/>
              </w:rPr>
              <w:t xml:space="preserve"> – Initial assessment of IT and system integration requirements to support process redesign.</w:t>
            </w:r>
          </w:p>
          <w:p w14:paraId="2BD3B3CB" w14:textId="7F6F11E9" w:rsidR="00CE2CAF" w:rsidRPr="00816AC9" w:rsidRDefault="00CE2CAF" w:rsidP="00801CEF">
            <w:pPr>
              <w:pStyle w:val="ListParagraph"/>
              <w:numPr>
                <w:ilvl w:val="0"/>
                <w:numId w:val="23"/>
              </w:numPr>
              <w:spacing w:after="160" w:line="278" w:lineRule="auto"/>
              <w:rPr>
                <w:rFonts w:ascii="Arial" w:hAnsi="Arial" w:cs="Arial"/>
                <w:b/>
                <w:bCs/>
              </w:rPr>
            </w:pPr>
            <w:r w:rsidRPr="00816AC9">
              <w:rPr>
                <w:rFonts w:ascii="Arial" w:hAnsi="Arial" w:cs="Arial"/>
                <w:b/>
                <w:bCs/>
              </w:rPr>
              <w:t>Workshop preparation materials</w:t>
            </w:r>
            <w:r w:rsidRPr="00816AC9">
              <w:rPr>
                <w:rFonts w:ascii="Arial" w:hAnsi="Arial" w:cs="Arial"/>
              </w:rPr>
              <w:t xml:space="preserve"> – Draft presentations, templates, and discussion guides to facilitate collaborative design sessions.</w:t>
            </w:r>
          </w:p>
        </w:tc>
      </w:tr>
      <w:tr w:rsidR="006972C6" w:rsidRPr="00D51AAD" w14:paraId="7CB08DF8" w14:textId="7B99F102" w:rsidTr="00170D8D">
        <w:tc>
          <w:tcPr>
            <w:tcW w:w="1838" w:type="dxa"/>
          </w:tcPr>
          <w:p w14:paraId="0FFB4D49" w14:textId="42271B81" w:rsidR="006972C6" w:rsidRPr="004D3A38" w:rsidRDefault="004222CD" w:rsidP="00170D8D">
            <w:pPr>
              <w:pStyle w:val="CCSNormalText"/>
              <w:spacing w:before="0" w:after="0"/>
            </w:pPr>
            <w:r w:rsidRPr="00A34730">
              <w:t>Future-State Process Design Workshops/Surveys/Interviews</w:t>
            </w:r>
          </w:p>
        </w:tc>
        <w:tc>
          <w:tcPr>
            <w:tcW w:w="2977" w:type="dxa"/>
          </w:tcPr>
          <w:p w14:paraId="36D0A0AB" w14:textId="497469F0" w:rsidR="006972C6" w:rsidRPr="004D3A38" w:rsidRDefault="006972C6" w:rsidP="00170D8D">
            <w:pPr>
              <w:pStyle w:val="CCSNormalText"/>
              <w:spacing w:before="0" w:after="0"/>
              <w:rPr>
                <w:b/>
                <w:bCs/>
              </w:rPr>
            </w:pPr>
            <w:r w:rsidRPr="00260BBB">
              <w:t>Conduct workshops with stakeholders to collaboratively design optimised “to-be”/targeted state workflows.</w:t>
            </w:r>
          </w:p>
        </w:tc>
        <w:tc>
          <w:tcPr>
            <w:tcW w:w="4819" w:type="dxa"/>
          </w:tcPr>
          <w:p w14:paraId="2B832BC6" w14:textId="02C6E5DC" w:rsidR="006972C6" w:rsidRPr="00816AC9" w:rsidRDefault="006972C6" w:rsidP="00801CEF">
            <w:pPr>
              <w:pStyle w:val="ListParagraph"/>
              <w:numPr>
                <w:ilvl w:val="0"/>
                <w:numId w:val="23"/>
              </w:numPr>
              <w:spacing w:after="160" w:line="278" w:lineRule="auto"/>
              <w:rPr>
                <w:rFonts w:ascii="Arial" w:hAnsi="Arial" w:cs="Arial"/>
              </w:rPr>
            </w:pPr>
            <w:r w:rsidRPr="00816AC9">
              <w:rPr>
                <w:rFonts w:ascii="Arial" w:hAnsi="Arial" w:cs="Arial"/>
                <w:b/>
                <w:bCs/>
              </w:rPr>
              <w:t>Workshop plans &amp; schedule</w:t>
            </w:r>
            <w:r w:rsidRPr="00816AC9">
              <w:rPr>
                <w:rFonts w:ascii="Arial" w:hAnsi="Arial" w:cs="Arial"/>
              </w:rPr>
              <w:t xml:space="preserve"> – A structured plan detailing workshops objectives, target participants, agenda, and timeline.</w:t>
            </w:r>
          </w:p>
          <w:p w14:paraId="62332571" w14:textId="17EA592C" w:rsidR="006972C6" w:rsidRPr="00816AC9" w:rsidRDefault="006972C6" w:rsidP="00801CEF">
            <w:pPr>
              <w:pStyle w:val="ListParagraph"/>
              <w:numPr>
                <w:ilvl w:val="0"/>
                <w:numId w:val="23"/>
              </w:numPr>
              <w:spacing w:after="160" w:line="278" w:lineRule="auto"/>
              <w:rPr>
                <w:rFonts w:ascii="Arial" w:hAnsi="Arial" w:cs="Arial"/>
              </w:rPr>
            </w:pPr>
            <w:r w:rsidRPr="00816AC9">
              <w:rPr>
                <w:rFonts w:ascii="Arial" w:hAnsi="Arial" w:cs="Arial"/>
                <w:b/>
                <w:bCs/>
              </w:rPr>
              <w:t>Workshop presentation &amp; materials</w:t>
            </w:r>
            <w:r w:rsidRPr="00816AC9">
              <w:rPr>
                <w:rFonts w:ascii="Arial" w:hAnsi="Arial" w:cs="Arial"/>
              </w:rPr>
              <w:t xml:space="preserve"> – Supporting documents, templates, and reference materials for effective stakeholder engagement.</w:t>
            </w:r>
          </w:p>
          <w:p w14:paraId="5F304A13" w14:textId="4A0EE624" w:rsidR="006972C6" w:rsidRPr="00816AC9" w:rsidRDefault="006972C6" w:rsidP="00801CEF">
            <w:pPr>
              <w:pStyle w:val="ListParagraph"/>
              <w:numPr>
                <w:ilvl w:val="0"/>
                <w:numId w:val="23"/>
              </w:numPr>
              <w:spacing w:after="160" w:line="278" w:lineRule="auto"/>
              <w:rPr>
                <w:rFonts w:ascii="Arial" w:hAnsi="Arial" w:cs="Arial"/>
              </w:rPr>
            </w:pPr>
            <w:r w:rsidRPr="00816AC9">
              <w:rPr>
                <w:rFonts w:ascii="Arial" w:hAnsi="Arial" w:cs="Arial"/>
                <w:b/>
                <w:bCs/>
              </w:rPr>
              <w:t>Survey design &amp; distribution report</w:t>
            </w:r>
            <w:r w:rsidRPr="00816AC9">
              <w:rPr>
                <w:rFonts w:ascii="Arial" w:hAnsi="Arial" w:cs="Arial"/>
              </w:rPr>
              <w:t xml:space="preserve"> – Copies of survey questions, target audience, and distribution method.</w:t>
            </w:r>
          </w:p>
          <w:p w14:paraId="5A969590" w14:textId="6FF6ADC1" w:rsidR="006972C6" w:rsidRPr="00816AC9" w:rsidRDefault="006972C6" w:rsidP="00801CEF">
            <w:pPr>
              <w:pStyle w:val="ListParagraph"/>
              <w:numPr>
                <w:ilvl w:val="0"/>
                <w:numId w:val="23"/>
              </w:numPr>
              <w:spacing w:after="160" w:line="278" w:lineRule="auto"/>
              <w:rPr>
                <w:rFonts w:ascii="Arial" w:hAnsi="Arial" w:cs="Arial"/>
              </w:rPr>
            </w:pPr>
            <w:r w:rsidRPr="00816AC9">
              <w:rPr>
                <w:rFonts w:ascii="Arial" w:hAnsi="Arial" w:cs="Arial"/>
                <w:b/>
                <w:bCs/>
              </w:rPr>
              <w:t>Survey response analysis</w:t>
            </w:r>
            <w:r w:rsidRPr="00816AC9">
              <w:rPr>
                <w:rFonts w:ascii="Arial" w:hAnsi="Arial" w:cs="Arial"/>
              </w:rPr>
              <w:t xml:space="preserve"> – Summary of key findings, trends, and insights gathered from stakeholder responses.</w:t>
            </w:r>
          </w:p>
          <w:p w14:paraId="5DF4AD45" w14:textId="5FEB6779" w:rsidR="006972C6" w:rsidRPr="00816AC9" w:rsidRDefault="006972C6" w:rsidP="00801CEF">
            <w:pPr>
              <w:pStyle w:val="ListParagraph"/>
              <w:numPr>
                <w:ilvl w:val="0"/>
                <w:numId w:val="23"/>
              </w:numPr>
              <w:spacing w:after="160" w:line="278" w:lineRule="auto"/>
              <w:rPr>
                <w:rFonts w:ascii="Arial" w:hAnsi="Arial" w:cs="Arial"/>
              </w:rPr>
            </w:pPr>
            <w:r w:rsidRPr="00816AC9">
              <w:rPr>
                <w:rFonts w:ascii="Arial" w:hAnsi="Arial" w:cs="Arial"/>
                <w:b/>
                <w:bCs/>
              </w:rPr>
              <w:t>Interview guide &amp; questions</w:t>
            </w:r>
            <w:r w:rsidRPr="00816AC9">
              <w:rPr>
                <w:rFonts w:ascii="Arial" w:hAnsi="Arial" w:cs="Arial"/>
              </w:rPr>
              <w:t xml:space="preserve"> – Structured questions tailored to extract meaningful input from process owners and end-users.</w:t>
            </w:r>
          </w:p>
          <w:p w14:paraId="0EA828DB" w14:textId="3CFD97AC" w:rsidR="006972C6" w:rsidRPr="00816AC9" w:rsidRDefault="006972C6" w:rsidP="00801CEF">
            <w:pPr>
              <w:pStyle w:val="ListParagraph"/>
              <w:numPr>
                <w:ilvl w:val="0"/>
                <w:numId w:val="23"/>
              </w:numPr>
              <w:spacing w:after="160" w:line="278" w:lineRule="auto"/>
              <w:rPr>
                <w:rFonts w:ascii="Arial" w:hAnsi="Arial" w:cs="Arial"/>
              </w:rPr>
            </w:pPr>
            <w:r w:rsidRPr="00816AC9">
              <w:rPr>
                <w:rFonts w:ascii="Arial" w:hAnsi="Arial" w:cs="Arial"/>
                <w:b/>
                <w:bCs/>
              </w:rPr>
              <w:t>Interview summary reports</w:t>
            </w:r>
            <w:r w:rsidRPr="00816AC9">
              <w:rPr>
                <w:rFonts w:ascii="Arial" w:hAnsi="Arial" w:cs="Arial"/>
              </w:rPr>
              <w:t xml:space="preserve"> – Consolidated findings, key takeaways, and stakeholder concerns.</w:t>
            </w:r>
          </w:p>
          <w:p w14:paraId="6434058A" w14:textId="4497DC87" w:rsidR="006972C6" w:rsidRPr="00816AC9" w:rsidRDefault="006972C6" w:rsidP="00801CEF">
            <w:pPr>
              <w:pStyle w:val="ListParagraph"/>
              <w:numPr>
                <w:ilvl w:val="0"/>
                <w:numId w:val="23"/>
              </w:numPr>
              <w:spacing w:after="160" w:line="278" w:lineRule="auto"/>
              <w:rPr>
                <w:rFonts w:ascii="Arial" w:hAnsi="Arial" w:cs="Arial"/>
              </w:rPr>
            </w:pPr>
            <w:r w:rsidRPr="00816AC9">
              <w:rPr>
                <w:rFonts w:ascii="Arial" w:hAnsi="Arial" w:cs="Arial"/>
                <w:b/>
                <w:bCs/>
              </w:rPr>
              <w:t>Preliminary “To-Be”/targeted state Process Maps (Draft Version)</w:t>
            </w:r>
            <w:r w:rsidRPr="00816AC9">
              <w:rPr>
                <w:rFonts w:ascii="Arial" w:hAnsi="Arial" w:cs="Arial"/>
              </w:rPr>
              <w:t xml:space="preserve"> – Initial designs of the future-state workflows developed based on stakeholder input.</w:t>
            </w:r>
          </w:p>
          <w:p w14:paraId="3AC570E0" w14:textId="2F07123A" w:rsidR="006972C6" w:rsidRPr="00816AC9" w:rsidRDefault="006972C6" w:rsidP="00801CEF">
            <w:pPr>
              <w:pStyle w:val="ListParagraph"/>
              <w:numPr>
                <w:ilvl w:val="0"/>
                <w:numId w:val="23"/>
              </w:numPr>
              <w:spacing w:after="160" w:line="278" w:lineRule="auto"/>
              <w:rPr>
                <w:rFonts w:ascii="Arial" w:hAnsi="Arial" w:cs="Arial"/>
              </w:rPr>
            </w:pPr>
            <w:r w:rsidRPr="00816AC9">
              <w:rPr>
                <w:rFonts w:ascii="Arial" w:hAnsi="Arial" w:cs="Arial"/>
                <w:b/>
                <w:bCs/>
              </w:rPr>
              <w:t>Change impact analysis (Initial Draft)</w:t>
            </w:r>
            <w:r w:rsidRPr="00816AC9">
              <w:rPr>
                <w:rFonts w:ascii="Arial" w:hAnsi="Arial" w:cs="Arial"/>
              </w:rPr>
              <w:t xml:space="preserve"> – Identification of expected changes, potential risks, and dependencies resulting from process modifications.</w:t>
            </w:r>
          </w:p>
          <w:p w14:paraId="5BBFC5C6" w14:textId="32717659" w:rsidR="006972C6" w:rsidRPr="00816AC9" w:rsidRDefault="006972C6" w:rsidP="00801CEF">
            <w:pPr>
              <w:pStyle w:val="CCS-Heading4"/>
              <w:numPr>
                <w:ilvl w:val="0"/>
                <w:numId w:val="23"/>
              </w:numPr>
              <w:spacing w:before="0" w:after="0"/>
              <w:rPr>
                <w:b w:val="0"/>
                <w:bCs/>
                <w:sz w:val="20"/>
                <w:szCs w:val="20"/>
              </w:rPr>
            </w:pPr>
            <w:r w:rsidRPr="00A34730">
              <w:rPr>
                <w:bCs/>
                <w:sz w:val="20"/>
                <w:szCs w:val="20"/>
              </w:rPr>
              <w:t>Stakeholder feedback summary report</w:t>
            </w:r>
            <w:r w:rsidRPr="00A34730">
              <w:rPr>
                <w:sz w:val="20"/>
                <w:szCs w:val="20"/>
              </w:rPr>
              <w:t xml:space="preserve"> – </w:t>
            </w:r>
            <w:r w:rsidRPr="00A34730">
              <w:rPr>
                <w:b w:val="0"/>
                <w:bCs/>
                <w:sz w:val="20"/>
                <w:szCs w:val="20"/>
              </w:rPr>
              <w:t>Consolidation of key insights from workshops, surveys, and interviews to validate process redesign direction</w:t>
            </w:r>
            <w:r w:rsidRPr="00A34730">
              <w:rPr>
                <w:sz w:val="20"/>
                <w:szCs w:val="20"/>
              </w:rPr>
              <w:t>.</w:t>
            </w:r>
          </w:p>
        </w:tc>
      </w:tr>
      <w:tr w:rsidR="00812FBE" w:rsidRPr="00D51AAD" w14:paraId="1BFE0CB5" w14:textId="2FB4FA7D" w:rsidTr="00170D8D">
        <w:tc>
          <w:tcPr>
            <w:tcW w:w="1838" w:type="dxa"/>
          </w:tcPr>
          <w:p w14:paraId="1C4358BC" w14:textId="77777777" w:rsidR="00812FBE" w:rsidRPr="004D3A38" w:rsidRDefault="00812FBE" w:rsidP="00170D8D">
            <w:pPr>
              <w:pStyle w:val="CCS-Heading4"/>
              <w:spacing w:before="0" w:after="0"/>
              <w:rPr>
                <w:b w:val="0"/>
                <w:bCs/>
                <w:sz w:val="20"/>
                <w:szCs w:val="20"/>
              </w:rPr>
            </w:pPr>
            <w:r w:rsidRPr="004D3A38">
              <w:rPr>
                <w:b w:val="0"/>
                <w:bCs/>
                <w:sz w:val="20"/>
                <w:szCs w:val="20"/>
              </w:rPr>
              <w:t>Preliminary Process Redesign Concepts</w:t>
            </w:r>
          </w:p>
        </w:tc>
        <w:tc>
          <w:tcPr>
            <w:tcW w:w="2977" w:type="dxa"/>
          </w:tcPr>
          <w:p w14:paraId="5EAFDEAA" w14:textId="44E4CCBC" w:rsidR="00812FBE" w:rsidRPr="00EA4E1F" w:rsidRDefault="00812FBE" w:rsidP="00170D8D">
            <w:pPr>
              <w:pStyle w:val="CCS-Heading4"/>
              <w:spacing w:before="0" w:after="0"/>
              <w:rPr>
                <w:b w:val="0"/>
                <w:bCs/>
                <w:sz w:val="20"/>
                <w:szCs w:val="20"/>
              </w:rPr>
            </w:pPr>
            <w:r w:rsidRPr="00A34730">
              <w:rPr>
                <w:b w:val="0"/>
                <w:bCs/>
                <w:sz w:val="20"/>
                <w:szCs w:val="20"/>
              </w:rPr>
              <w:t>Develop initial process redesign concepts based on findings from Stage 1 (Process Mapping) and stakeholder input, ensuring workflows are more efficient, adaptable, and aligned with business needs. These preliminary concepts will serve as a foundation for further refinement and validation.</w:t>
            </w:r>
          </w:p>
        </w:tc>
        <w:tc>
          <w:tcPr>
            <w:tcW w:w="4819" w:type="dxa"/>
          </w:tcPr>
          <w:p w14:paraId="3B86FE61" w14:textId="2AE70ADE" w:rsidR="00812FBE" w:rsidRPr="00816AC9" w:rsidRDefault="00812FBE" w:rsidP="00801CEF">
            <w:pPr>
              <w:pStyle w:val="ListParagraph"/>
              <w:numPr>
                <w:ilvl w:val="0"/>
                <w:numId w:val="23"/>
              </w:numPr>
              <w:spacing w:after="160" w:line="278" w:lineRule="auto"/>
              <w:rPr>
                <w:rFonts w:ascii="Arial" w:hAnsi="Arial" w:cs="Arial"/>
              </w:rPr>
            </w:pPr>
            <w:r w:rsidRPr="00816AC9">
              <w:rPr>
                <w:rFonts w:ascii="Arial" w:hAnsi="Arial" w:cs="Arial"/>
                <w:b/>
                <w:bCs/>
              </w:rPr>
              <w:t>Draft Future-state process models</w:t>
            </w:r>
            <w:r w:rsidRPr="00816AC9">
              <w:rPr>
                <w:rFonts w:ascii="Arial" w:hAnsi="Arial" w:cs="Arial"/>
              </w:rPr>
              <w:t xml:space="preserve"> – High-level visual representations of redesigned workflows.</w:t>
            </w:r>
          </w:p>
          <w:p w14:paraId="44D9AE8C" w14:textId="678BB983" w:rsidR="00812FBE" w:rsidRPr="00816AC9" w:rsidRDefault="00812FBE" w:rsidP="00801CEF">
            <w:pPr>
              <w:pStyle w:val="ListParagraph"/>
              <w:numPr>
                <w:ilvl w:val="0"/>
                <w:numId w:val="23"/>
              </w:numPr>
              <w:spacing w:after="160" w:line="278" w:lineRule="auto"/>
              <w:rPr>
                <w:rFonts w:ascii="Arial" w:hAnsi="Arial" w:cs="Arial"/>
              </w:rPr>
            </w:pPr>
            <w:r w:rsidRPr="00816AC9">
              <w:rPr>
                <w:rFonts w:ascii="Arial" w:hAnsi="Arial" w:cs="Arial"/>
                <w:b/>
                <w:bCs/>
              </w:rPr>
              <w:t>Process flow comparisons (Current vs. Future State)</w:t>
            </w:r>
            <w:r w:rsidRPr="00816AC9">
              <w:rPr>
                <w:rFonts w:ascii="Arial" w:hAnsi="Arial" w:cs="Arial"/>
              </w:rPr>
              <w:t xml:space="preserve"> – A structured comparison highlighting key improvements, reductions in inefficiencies, and added value.</w:t>
            </w:r>
          </w:p>
          <w:p w14:paraId="6E0A0C7F" w14:textId="1DA8DEA8" w:rsidR="00812FBE" w:rsidRPr="00816AC9" w:rsidRDefault="00812FBE" w:rsidP="00801CEF">
            <w:pPr>
              <w:pStyle w:val="ListParagraph"/>
              <w:numPr>
                <w:ilvl w:val="0"/>
                <w:numId w:val="23"/>
              </w:numPr>
              <w:spacing w:after="160" w:line="278" w:lineRule="auto"/>
              <w:rPr>
                <w:rFonts w:ascii="Arial" w:hAnsi="Arial" w:cs="Arial"/>
              </w:rPr>
            </w:pPr>
            <w:r w:rsidRPr="00816AC9">
              <w:rPr>
                <w:rFonts w:ascii="Arial" w:hAnsi="Arial" w:cs="Arial"/>
                <w:b/>
                <w:bCs/>
              </w:rPr>
              <w:t>Efficiency &amp; adaptability assessment</w:t>
            </w:r>
            <w:r w:rsidRPr="00816AC9">
              <w:rPr>
                <w:rFonts w:ascii="Arial" w:hAnsi="Arial" w:cs="Arial"/>
              </w:rPr>
              <w:t xml:space="preserve"> – An analysis of how the proposed workflows address pain points, enhance flexibility, and improve operational efficiency.</w:t>
            </w:r>
          </w:p>
          <w:p w14:paraId="128E4399" w14:textId="58AC86EA" w:rsidR="00812FBE" w:rsidRPr="00816AC9" w:rsidRDefault="00812FBE" w:rsidP="00801CEF">
            <w:pPr>
              <w:pStyle w:val="ListParagraph"/>
              <w:numPr>
                <w:ilvl w:val="0"/>
                <w:numId w:val="23"/>
              </w:numPr>
              <w:spacing w:after="160" w:line="278" w:lineRule="auto"/>
              <w:rPr>
                <w:rFonts w:ascii="Arial" w:hAnsi="Arial" w:cs="Arial"/>
              </w:rPr>
            </w:pPr>
            <w:r w:rsidRPr="00816AC9">
              <w:rPr>
                <w:rFonts w:ascii="Arial" w:hAnsi="Arial" w:cs="Arial"/>
                <w:b/>
                <w:bCs/>
              </w:rPr>
              <w:t>Preliminary role &amp; responsibility matrix</w:t>
            </w:r>
            <w:r w:rsidRPr="00816AC9">
              <w:rPr>
                <w:rFonts w:ascii="Arial" w:hAnsi="Arial" w:cs="Arial"/>
              </w:rPr>
              <w:t xml:space="preserve"> – Initial assignment of roles and accountabilities within the redesigned processes.</w:t>
            </w:r>
          </w:p>
          <w:p w14:paraId="76C407F1" w14:textId="5ECD87E6" w:rsidR="00812FBE" w:rsidRPr="00816AC9" w:rsidRDefault="00812FBE" w:rsidP="00801CEF">
            <w:pPr>
              <w:pStyle w:val="ListParagraph"/>
              <w:numPr>
                <w:ilvl w:val="0"/>
                <w:numId w:val="23"/>
              </w:numPr>
              <w:spacing w:after="160" w:line="278" w:lineRule="auto"/>
              <w:rPr>
                <w:rFonts w:ascii="Arial" w:hAnsi="Arial" w:cs="Arial"/>
              </w:rPr>
            </w:pPr>
            <w:r w:rsidRPr="00816AC9">
              <w:rPr>
                <w:rFonts w:ascii="Arial" w:hAnsi="Arial" w:cs="Arial"/>
                <w:b/>
                <w:bCs/>
              </w:rPr>
              <w:t>Early-stage business rules &amp; process controls</w:t>
            </w:r>
            <w:r w:rsidRPr="00816AC9">
              <w:rPr>
                <w:rFonts w:ascii="Arial" w:hAnsi="Arial" w:cs="Arial"/>
              </w:rPr>
              <w:t xml:space="preserve"> – Definition of key decision points, automation opportunities, and governance considerations.</w:t>
            </w:r>
          </w:p>
          <w:p w14:paraId="59718DB4" w14:textId="1CACF346" w:rsidR="00812FBE" w:rsidRPr="00816AC9" w:rsidRDefault="00812FBE" w:rsidP="00801CEF">
            <w:pPr>
              <w:pStyle w:val="ListParagraph"/>
              <w:numPr>
                <w:ilvl w:val="0"/>
                <w:numId w:val="23"/>
              </w:numPr>
              <w:spacing w:after="160" w:line="278" w:lineRule="auto"/>
              <w:rPr>
                <w:rFonts w:ascii="Arial" w:hAnsi="Arial" w:cs="Arial"/>
              </w:rPr>
            </w:pPr>
            <w:r w:rsidRPr="00816AC9">
              <w:rPr>
                <w:rFonts w:ascii="Arial" w:hAnsi="Arial" w:cs="Arial"/>
                <w:b/>
                <w:bCs/>
              </w:rPr>
              <w:t>Integration &amp; IT system considerations draft</w:t>
            </w:r>
            <w:r w:rsidRPr="00816AC9">
              <w:rPr>
                <w:rFonts w:ascii="Arial" w:hAnsi="Arial" w:cs="Arial"/>
              </w:rPr>
              <w:t xml:space="preserve"> – Initial recommendations on how future processes should interact with existing and planned IT systems.</w:t>
            </w:r>
          </w:p>
          <w:p w14:paraId="7456149E" w14:textId="5BB8BC5B" w:rsidR="00812FBE" w:rsidRPr="00816AC9" w:rsidRDefault="00812FBE" w:rsidP="00801CEF">
            <w:pPr>
              <w:pStyle w:val="ListParagraph"/>
              <w:numPr>
                <w:ilvl w:val="0"/>
                <w:numId w:val="23"/>
              </w:numPr>
              <w:spacing w:after="160" w:line="278" w:lineRule="auto"/>
              <w:rPr>
                <w:rFonts w:ascii="Arial" w:hAnsi="Arial" w:cs="Arial"/>
              </w:rPr>
            </w:pPr>
            <w:r w:rsidRPr="00816AC9">
              <w:rPr>
                <w:rFonts w:ascii="Arial" w:hAnsi="Arial" w:cs="Arial"/>
                <w:b/>
                <w:bCs/>
              </w:rPr>
              <w:t>Preliminary change impact analysis</w:t>
            </w:r>
            <w:r w:rsidRPr="00816AC9">
              <w:rPr>
                <w:rFonts w:ascii="Arial" w:hAnsi="Arial" w:cs="Arial"/>
              </w:rPr>
              <w:t xml:space="preserve"> – Initial assessment of potential operational, cultural, and system changes resulting from the redesigned workflows.</w:t>
            </w:r>
          </w:p>
          <w:p w14:paraId="2561F69F" w14:textId="08903427" w:rsidR="00812FBE" w:rsidRPr="00816AC9" w:rsidRDefault="00812FBE" w:rsidP="00801CEF">
            <w:pPr>
              <w:pStyle w:val="ListParagraph"/>
              <w:numPr>
                <w:ilvl w:val="0"/>
                <w:numId w:val="23"/>
              </w:numPr>
              <w:spacing w:after="160" w:line="278" w:lineRule="auto"/>
              <w:rPr>
                <w:rFonts w:ascii="Arial" w:hAnsi="Arial" w:cs="Arial"/>
              </w:rPr>
            </w:pPr>
            <w:r w:rsidRPr="00816AC9">
              <w:rPr>
                <w:rFonts w:ascii="Arial" w:hAnsi="Arial" w:cs="Arial"/>
                <w:b/>
                <w:bCs/>
              </w:rPr>
              <w:t>Stakeholder feedback summary (Initial Review)</w:t>
            </w:r>
            <w:r w:rsidRPr="00816AC9">
              <w:rPr>
                <w:rFonts w:ascii="Arial" w:hAnsi="Arial" w:cs="Arial"/>
              </w:rPr>
              <w:t xml:space="preserve"> – A structured overview of stakeholder responses to early redesign concepts.</w:t>
            </w:r>
          </w:p>
          <w:p w14:paraId="3A3F0A1A" w14:textId="31D84A89" w:rsidR="00812FBE" w:rsidRPr="00816AC9" w:rsidRDefault="00812FBE" w:rsidP="00801CEF">
            <w:pPr>
              <w:pStyle w:val="ListParagraph"/>
              <w:numPr>
                <w:ilvl w:val="0"/>
                <w:numId w:val="23"/>
              </w:numPr>
              <w:spacing w:after="160" w:line="278" w:lineRule="auto"/>
              <w:rPr>
                <w:rFonts w:ascii="Arial" w:hAnsi="Arial" w:cs="Arial"/>
              </w:rPr>
            </w:pPr>
            <w:r w:rsidRPr="00816AC9">
              <w:rPr>
                <w:rFonts w:ascii="Arial" w:hAnsi="Arial" w:cs="Arial"/>
                <w:b/>
                <w:bCs/>
              </w:rPr>
              <w:t>Validation criteria for final process redesign</w:t>
            </w:r>
            <w:r w:rsidRPr="00816AC9">
              <w:rPr>
                <w:rFonts w:ascii="Arial" w:hAnsi="Arial" w:cs="Arial"/>
              </w:rPr>
              <w:t xml:space="preserve"> – A framework defining key performance indicators (KPIs) and success factors to evaluate process improvements.</w:t>
            </w:r>
          </w:p>
          <w:p w14:paraId="4CFA4E26" w14:textId="64EE899F" w:rsidR="00812FBE" w:rsidRPr="00816AC9" w:rsidRDefault="00812FBE" w:rsidP="00801CEF">
            <w:pPr>
              <w:pStyle w:val="CCS-Heading4"/>
              <w:numPr>
                <w:ilvl w:val="0"/>
                <w:numId w:val="23"/>
              </w:numPr>
              <w:spacing w:before="0" w:after="0"/>
              <w:rPr>
                <w:b w:val="0"/>
                <w:bCs/>
                <w:sz w:val="20"/>
                <w:szCs w:val="20"/>
              </w:rPr>
            </w:pPr>
            <w:r w:rsidRPr="00A34730">
              <w:rPr>
                <w:bCs/>
                <w:sz w:val="20"/>
                <w:szCs w:val="20"/>
              </w:rPr>
              <w:t>Presentation of preliminary concepts</w:t>
            </w:r>
            <w:r w:rsidRPr="00A34730">
              <w:rPr>
                <w:sz w:val="20"/>
                <w:szCs w:val="20"/>
              </w:rPr>
              <w:t xml:space="preserve"> – </w:t>
            </w:r>
            <w:r w:rsidRPr="00A34730">
              <w:rPr>
                <w:b w:val="0"/>
                <w:bCs/>
                <w:sz w:val="20"/>
                <w:szCs w:val="20"/>
              </w:rPr>
              <w:t>A structured presentation to key stakeholders, summarising proposed changes and gathering feedback.</w:t>
            </w:r>
          </w:p>
        </w:tc>
      </w:tr>
      <w:tr w:rsidR="00917564" w:rsidRPr="0036766F" w14:paraId="7B41874A" w14:textId="409E4BEC" w:rsidTr="00170D8D">
        <w:tc>
          <w:tcPr>
            <w:tcW w:w="1838" w:type="dxa"/>
          </w:tcPr>
          <w:p w14:paraId="7C3A3346" w14:textId="77777777" w:rsidR="00917564" w:rsidRPr="00EC58B0" w:rsidRDefault="00917564" w:rsidP="00170D8D">
            <w:pPr>
              <w:pStyle w:val="CCS-Heading4"/>
              <w:spacing w:before="0" w:after="0"/>
              <w:rPr>
                <w:rFonts w:asciiTheme="minorHAnsi" w:hAnsiTheme="minorHAnsi" w:cstheme="minorHAnsi"/>
                <w:b w:val="0"/>
                <w:bCs/>
                <w:sz w:val="22"/>
                <w:szCs w:val="22"/>
              </w:rPr>
            </w:pPr>
            <w:r w:rsidRPr="00EC58B0">
              <w:rPr>
                <w:rFonts w:asciiTheme="minorHAnsi" w:hAnsiTheme="minorHAnsi" w:cstheme="minorHAnsi"/>
                <w:b w:val="0"/>
                <w:bCs/>
                <w:sz w:val="22"/>
                <w:szCs w:val="22"/>
              </w:rPr>
              <w:t>Stakeholder Validation and Refinement</w:t>
            </w:r>
          </w:p>
        </w:tc>
        <w:tc>
          <w:tcPr>
            <w:tcW w:w="2977" w:type="dxa"/>
          </w:tcPr>
          <w:p w14:paraId="5FCDF51F" w14:textId="67331B15" w:rsidR="00917564" w:rsidRPr="00EA4E1F" w:rsidRDefault="00917564" w:rsidP="00170D8D">
            <w:pPr>
              <w:pStyle w:val="CCS-Heading4"/>
              <w:spacing w:before="0" w:after="0"/>
              <w:rPr>
                <w:rFonts w:asciiTheme="minorHAnsi" w:hAnsiTheme="minorHAnsi" w:cstheme="minorHAnsi"/>
                <w:b w:val="0"/>
                <w:bCs/>
                <w:sz w:val="20"/>
                <w:szCs w:val="20"/>
              </w:rPr>
            </w:pPr>
            <w:r w:rsidRPr="00A34730">
              <w:rPr>
                <w:b w:val="0"/>
                <w:bCs/>
                <w:sz w:val="20"/>
                <w:szCs w:val="20"/>
              </w:rPr>
              <w:t>Engage key stakeholders to review, provide feedback, and refine the preliminary process redesign concepts to ensure they are practical, efficient, and aligned with organisational needs and strategic objectives.</w:t>
            </w:r>
          </w:p>
        </w:tc>
        <w:tc>
          <w:tcPr>
            <w:tcW w:w="4819" w:type="dxa"/>
          </w:tcPr>
          <w:p w14:paraId="72DF252B" w14:textId="7020932B" w:rsidR="00917564" w:rsidRPr="00816AC9" w:rsidRDefault="00917564" w:rsidP="00801CEF">
            <w:pPr>
              <w:pStyle w:val="ListParagraph"/>
              <w:numPr>
                <w:ilvl w:val="0"/>
                <w:numId w:val="23"/>
              </w:numPr>
              <w:spacing w:after="160" w:line="278" w:lineRule="auto"/>
              <w:rPr>
                <w:rFonts w:ascii="Arial" w:hAnsi="Arial" w:cs="Arial"/>
              </w:rPr>
            </w:pPr>
            <w:r w:rsidRPr="00816AC9">
              <w:rPr>
                <w:rFonts w:ascii="Arial" w:hAnsi="Arial" w:cs="Arial"/>
                <w:b/>
                <w:bCs/>
              </w:rPr>
              <w:t>Stakeholder Engagement Plan for Validation</w:t>
            </w:r>
            <w:r w:rsidRPr="00816AC9">
              <w:rPr>
                <w:rFonts w:ascii="Arial" w:hAnsi="Arial" w:cs="Arial"/>
              </w:rPr>
              <w:t xml:space="preserve"> – Outline of approach, participants, and methodology for gathering feedback. </w:t>
            </w:r>
          </w:p>
          <w:p w14:paraId="75A1CE97" w14:textId="11DA4CFC" w:rsidR="00917564" w:rsidRPr="00816AC9" w:rsidRDefault="00917564" w:rsidP="00801CEF">
            <w:pPr>
              <w:pStyle w:val="ListParagraph"/>
              <w:numPr>
                <w:ilvl w:val="0"/>
                <w:numId w:val="23"/>
              </w:numPr>
              <w:spacing w:after="160" w:line="278" w:lineRule="auto"/>
              <w:rPr>
                <w:rFonts w:ascii="Arial" w:hAnsi="Arial" w:cs="Arial"/>
              </w:rPr>
            </w:pPr>
            <w:r w:rsidRPr="00816AC9">
              <w:rPr>
                <w:rFonts w:ascii="Arial" w:hAnsi="Arial" w:cs="Arial"/>
                <w:b/>
                <w:bCs/>
              </w:rPr>
              <w:t>Validation surveys</w:t>
            </w:r>
            <w:r w:rsidR="00896F43" w:rsidRPr="00816AC9">
              <w:rPr>
                <w:rFonts w:ascii="Arial" w:hAnsi="Arial" w:cs="Arial"/>
                <w:b/>
                <w:bCs/>
              </w:rPr>
              <w:t xml:space="preserve">, </w:t>
            </w:r>
            <w:r w:rsidRPr="00816AC9">
              <w:rPr>
                <w:rFonts w:ascii="Arial" w:hAnsi="Arial" w:cs="Arial"/>
                <w:b/>
                <w:bCs/>
              </w:rPr>
              <w:t>workshops and feedback sessions</w:t>
            </w:r>
            <w:r w:rsidRPr="00816AC9">
              <w:rPr>
                <w:rFonts w:ascii="Arial" w:hAnsi="Arial" w:cs="Arial"/>
              </w:rPr>
              <w:t xml:space="preserve"> – Facilitation of </w:t>
            </w:r>
            <w:r w:rsidR="00896F43" w:rsidRPr="00816AC9">
              <w:rPr>
                <w:rFonts w:ascii="Arial" w:hAnsi="Arial" w:cs="Arial"/>
              </w:rPr>
              <w:t>surveys</w:t>
            </w:r>
            <w:r w:rsidR="00BB7107" w:rsidRPr="00816AC9">
              <w:rPr>
                <w:rFonts w:ascii="Arial" w:hAnsi="Arial" w:cs="Arial"/>
              </w:rPr>
              <w:t xml:space="preserve">, workshops and </w:t>
            </w:r>
            <w:r w:rsidRPr="00816AC9">
              <w:rPr>
                <w:rFonts w:ascii="Arial" w:hAnsi="Arial" w:cs="Arial"/>
              </w:rPr>
              <w:t xml:space="preserve">sessions where stakeholders review proposed process improvements. </w:t>
            </w:r>
          </w:p>
          <w:p w14:paraId="5B7F6D51" w14:textId="2F9C2239" w:rsidR="00917564" w:rsidRPr="00816AC9" w:rsidRDefault="00917564" w:rsidP="00801CEF">
            <w:pPr>
              <w:pStyle w:val="ListParagraph"/>
              <w:numPr>
                <w:ilvl w:val="0"/>
                <w:numId w:val="23"/>
              </w:numPr>
              <w:spacing w:after="160" w:line="278" w:lineRule="auto"/>
              <w:rPr>
                <w:rFonts w:ascii="Arial" w:hAnsi="Arial" w:cs="Arial"/>
              </w:rPr>
            </w:pPr>
            <w:r w:rsidRPr="00816AC9">
              <w:rPr>
                <w:rFonts w:ascii="Arial" w:hAnsi="Arial" w:cs="Arial"/>
                <w:b/>
                <w:bCs/>
              </w:rPr>
              <w:t>Stakeholder feedback report</w:t>
            </w:r>
            <w:r w:rsidRPr="00816AC9">
              <w:rPr>
                <w:rFonts w:ascii="Arial" w:hAnsi="Arial" w:cs="Arial"/>
              </w:rPr>
              <w:t xml:space="preserve"> – Consolidated feedback, concerns, and recommendations from workshops, meetings, and discussions. </w:t>
            </w:r>
          </w:p>
          <w:p w14:paraId="42919D02" w14:textId="55B22600" w:rsidR="00917564" w:rsidRPr="00816AC9" w:rsidRDefault="00917564" w:rsidP="00801CEF">
            <w:pPr>
              <w:pStyle w:val="ListParagraph"/>
              <w:numPr>
                <w:ilvl w:val="0"/>
                <w:numId w:val="23"/>
              </w:numPr>
              <w:spacing w:after="160" w:line="278" w:lineRule="auto"/>
              <w:rPr>
                <w:rFonts w:ascii="Arial" w:hAnsi="Arial" w:cs="Arial"/>
              </w:rPr>
            </w:pPr>
            <w:r w:rsidRPr="00816AC9">
              <w:rPr>
                <w:rFonts w:ascii="Arial" w:hAnsi="Arial" w:cs="Arial"/>
                <w:b/>
                <w:bCs/>
              </w:rPr>
              <w:t>Refined future-state process maps</w:t>
            </w:r>
            <w:r w:rsidRPr="00816AC9">
              <w:rPr>
                <w:rFonts w:ascii="Arial" w:hAnsi="Arial" w:cs="Arial"/>
              </w:rPr>
              <w:t xml:space="preserve"> – Updated process workflows based on stakeholder input. </w:t>
            </w:r>
          </w:p>
          <w:p w14:paraId="674134BC" w14:textId="6B5E8B68" w:rsidR="00917564" w:rsidRPr="00816AC9" w:rsidRDefault="00917564" w:rsidP="00801CEF">
            <w:pPr>
              <w:pStyle w:val="ListParagraph"/>
              <w:numPr>
                <w:ilvl w:val="0"/>
                <w:numId w:val="23"/>
              </w:numPr>
              <w:spacing w:after="160" w:line="278" w:lineRule="auto"/>
              <w:rPr>
                <w:rFonts w:ascii="Arial" w:hAnsi="Arial" w:cs="Arial"/>
              </w:rPr>
            </w:pPr>
            <w:r w:rsidRPr="00816AC9">
              <w:rPr>
                <w:rFonts w:ascii="Arial" w:hAnsi="Arial" w:cs="Arial"/>
                <w:b/>
                <w:bCs/>
              </w:rPr>
              <w:t>Change impact analysis (Final Version)</w:t>
            </w:r>
            <w:r w:rsidRPr="00816AC9">
              <w:rPr>
                <w:rFonts w:ascii="Arial" w:hAnsi="Arial" w:cs="Arial"/>
              </w:rPr>
              <w:t xml:space="preserve"> – Detailed assessment of anticipated impacts on people, systems, and operations. </w:t>
            </w:r>
          </w:p>
          <w:p w14:paraId="4B90F66C" w14:textId="7660642B" w:rsidR="00917564" w:rsidRPr="00816AC9" w:rsidRDefault="00917564" w:rsidP="00801CEF">
            <w:pPr>
              <w:pStyle w:val="ListParagraph"/>
              <w:numPr>
                <w:ilvl w:val="0"/>
                <w:numId w:val="23"/>
              </w:numPr>
              <w:spacing w:after="160" w:line="278" w:lineRule="auto"/>
              <w:rPr>
                <w:rFonts w:ascii="Arial" w:hAnsi="Arial" w:cs="Arial"/>
              </w:rPr>
            </w:pPr>
            <w:r w:rsidRPr="00816AC9">
              <w:rPr>
                <w:rFonts w:ascii="Arial" w:hAnsi="Arial" w:cs="Arial"/>
                <w:b/>
                <w:bCs/>
              </w:rPr>
              <w:t>Process risk &amp; compliance assessment</w:t>
            </w:r>
            <w:r w:rsidRPr="00816AC9">
              <w:rPr>
                <w:rFonts w:ascii="Arial" w:hAnsi="Arial" w:cs="Arial"/>
              </w:rPr>
              <w:t xml:space="preserve"> – Identification of any new risks introduced by process changes and alignment with compliance requirements. </w:t>
            </w:r>
          </w:p>
          <w:p w14:paraId="134A7D2E" w14:textId="14600BD0" w:rsidR="00917564" w:rsidRPr="00816AC9" w:rsidRDefault="00917564" w:rsidP="00801CEF">
            <w:pPr>
              <w:pStyle w:val="ListParagraph"/>
              <w:numPr>
                <w:ilvl w:val="0"/>
                <w:numId w:val="23"/>
              </w:numPr>
              <w:spacing w:after="160" w:line="278" w:lineRule="auto"/>
              <w:rPr>
                <w:rFonts w:ascii="Arial" w:hAnsi="Arial" w:cs="Arial"/>
              </w:rPr>
            </w:pPr>
            <w:r w:rsidRPr="00816AC9">
              <w:rPr>
                <w:rFonts w:ascii="Arial" w:hAnsi="Arial" w:cs="Arial"/>
                <w:b/>
                <w:bCs/>
              </w:rPr>
              <w:t>Revised business rules and process controls</w:t>
            </w:r>
            <w:r w:rsidRPr="00816AC9">
              <w:rPr>
                <w:rFonts w:ascii="Arial" w:hAnsi="Arial" w:cs="Arial"/>
              </w:rPr>
              <w:t xml:space="preserve"> – Adjustments to decision points, automation opportunities, and governance considerations based on stakeholder insights. </w:t>
            </w:r>
          </w:p>
          <w:p w14:paraId="2BB10F6D" w14:textId="0D4D8405" w:rsidR="00917564" w:rsidRPr="00816AC9" w:rsidRDefault="00917564" w:rsidP="00801CEF">
            <w:pPr>
              <w:pStyle w:val="ListParagraph"/>
              <w:numPr>
                <w:ilvl w:val="0"/>
                <w:numId w:val="23"/>
              </w:numPr>
              <w:spacing w:after="160" w:line="278" w:lineRule="auto"/>
              <w:rPr>
                <w:rFonts w:ascii="Arial" w:hAnsi="Arial" w:cs="Arial"/>
              </w:rPr>
            </w:pPr>
            <w:r w:rsidRPr="00816AC9">
              <w:rPr>
                <w:rFonts w:ascii="Arial" w:hAnsi="Arial" w:cs="Arial"/>
                <w:b/>
                <w:bCs/>
              </w:rPr>
              <w:t>Stakeholder approval sign-off</w:t>
            </w:r>
            <w:r w:rsidRPr="00816AC9">
              <w:rPr>
                <w:rFonts w:ascii="Arial" w:hAnsi="Arial" w:cs="Arial"/>
              </w:rPr>
              <w:t xml:space="preserve"> – Formal acknowledgment from key stakeholders that the proposed process improvements align with business objectives. </w:t>
            </w:r>
          </w:p>
          <w:p w14:paraId="13D38556" w14:textId="32218829" w:rsidR="00917564" w:rsidRPr="00816AC9" w:rsidRDefault="00917564" w:rsidP="00801CEF">
            <w:pPr>
              <w:pStyle w:val="CCS-Heading4"/>
              <w:numPr>
                <w:ilvl w:val="0"/>
                <w:numId w:val="23"/>
              </w:numPr>
              <w:spacing w:before="0" w:after="0"/>
              <w:rPr>
                <w:b w:val="0"/>
                <w:bCs/>
                <w:sz w:val="20"/>
                <w:szCs w:val="20"/>
              </w:rPr>
            </w:pPr>
            <w:r w:rsidRPr="00A34730">
              <w:rPr>
                <w:bCs/>
                <w:sz w:val="20"/>
                <w:szCs w:val="20"/>
              </w:rPr>
              <w:t>Presentation of final refined processes</w:t>
            </w:r>
            <w:r w:rsidRPr="00A34730">
              <w:rPr>
                <w:sz w:val="20"/>
                <w:szCs w:val="20"/>
              </w:rPr>
              <w:t xml:space="preserve"> – </w:t>
            </w:r>
            <w:r w:rsidRPr="00A34730">
              <w:rPr>
                <w:b w:val="0"/>
                <w:bCs/>
                <w:sz w:val="20"/>
                <w:szCs w:val="20"/>
              </w:rPr>
              <w:t>Summary presentation for key decision-makers, outlining key refinements and next steps</w:t>
            </w:r>
          </w:p>
        </w:tc>
      </w:tr>
      <w:tr w:rsidR="00E2763C" w:rsidRPr="0036766F" w14:paraId="749ADF50" w14:textId="16D41C6B" w:rsidTr="00170D8D">
        <w:tc>
          <w:tcPr>
            <w:tcW w:w="1838" w:type="dxa"/>
          </w:tcPr>
          <w:p w14:paraId="1BF02AB4" w14:textId="77777777" w:rsidR="00E2763C" w:rsidRPr="00EC58B0" w:rsidRDefault="00E2763C" w:rsidP="00170D8D">
            <w:pPr>
              <w:pStyle w:val="CCS-Heading4"/>
              <w:spacing w:before="0" w:after="0"/>
              <w:rPr>
                <w:rFonts w:asciiTheme="minorHAnsi" w:hAnsiTheme="minorHAnsi" w:cstheme="minorHAnsi"/>
                <w:b w:val="0"/>
                <w:bCs/>
                <w:sz w:val="22"/>
                <w:szCs w:val="22"/>
              </w:rPr>
            </w:pPr>
            <w:r w:rsidRPr="00EC58B0">
              <w:rPr>
                <w:rFonts w:asciiTheme="minorHAnsi" w:hAnsiTheme="minorHAnsi" w:cstheme="minorHAnsi"/>
                <w:b w:val="0"/>
                <w:bCs/>
                <w:sz w:val="22"/>
                <w:szCs w:val="22"/>
              </w:rPr>
              <w:t>Future-State Process Maps</w:t>
            </w:r>
          </w:p>
        </w:tc>
        <w:tc>
          <w:tcPr>
            <w:tcW w:w="2977" w:type="dxa"/>
          </w:tcPr>
          <w:p w14:paraId="67A308F0" w14:textId="14A4F157" w:rsidR="00E2763C" w:rsidRPr="00AE4288" w:rsidRDefault="00E2763C" w:rsidP="00170D8D">
            <w:pPr>
              <w:pStyle w:val="CCS-Heading4"/>
              <w:spacing w:before="0" w:after="0"/>
              <w:rPr>
                <w:rFonts w:asciiTheme="minorHAnsi" w:hAnsiTheme="minorHAnsi" w:cstheme="minorHAnsi"/>
                <w:b w:val="0"/>
                <w:bCs/>
                <w:sz w:val="20"/>
                <w:szCs w:val="20"/>
              </w:rPr>
            </w:pPr>
            <w:r w:rsidRPr="00A34730">
              <w:rPr>
                <w:b w:val="0"/>
                <w:bCs/>
                <w:sz w:val="20"/>
                <w:szCs w:val="20"/>
              </w:rPr>
              <w:t>Create detailed process maps for the redesigned workflows, ensuring they align with best practices, regulatory requirements, and IT system capabilities. These maps will serve as the foundation for system integration and future implementation.</w:t>
            </w:r>
          </w:p>
        </w:tc>
        <w:tc>
          <w:tcPr>
            <w:tcW w:w="4819" w:type="dxa"/>
          </w:tcPr>
          <w:p w14:paraId="4532D6E8" w14:textId="392D6314" w:rsidR="00E2763C" w:rsidRPr="00816AC9" w:rsidRDefault="00E2763C" w:rsidP="00801CEF">
            <w:pPr>
              <w:pStyle w:val="ListParagraph"/>
              <w:numPr>
                <w:ilvl w:val="0"/>
                <w:numId w:val="23"/>
              </w:numPr>
              <w:spacing w:after="160" w:line="278" w:lineRule="auto"/>
              <w:rPr>
                <w:rFonts w:ascii="Arial" w:hAnsi="Arial" w:cs="Arial"/>
              </w:rPr>
            </w:pPr>
            <w:r w:rsidRPr="00816AC9">
              <w:rPr>
                <w:rFonts w:ascii="Arial" w:hAnsi="Arial" w:cs="Arial"/>
                <w:b/>
                <w:bCs/>
              </w:rPr>
              <w:t>Finalised future-state process maps</w:t>
            </w:r>
            <w:r w:rsidRPr="00816AC9">
              <w:rPr>
                <w:rFonts w:ascii="Arial" w:hAnsi="Arial" w:cs="Arial"/>
              </w:rPr>
              <w:t xml:space="preserve"> – Detailed visual workflows outlining optimised processes.</w:t>
            </w:r>
          </w:p>
          <w:p w14:paraId="4A6B5D05" w14:textId="6342C956" w:rsidR="00E2763C" w:rsidRPr="00816AC9" w:rsidRDefault="00E2763C" w:rsidP="00801CEF">
            <w:pPr>
              <w:pStyle w:val="ListParagraph"/>
              <w:numPr>
                <w:ilvl w:val="0"/>
                <w:numId w:val="23"/>
              </w:numPr>
              <w:spacing w:after="160" w:line="278" w:lineRule="auto"/>
              <w:rPr>
                <w:rFonts w:ascii="Arial" w:hAnsi="Arial" w:cs="Arial"/>
              </w:rPr>
            </w:pPr>
            <w:r w:rsidRPr="00816AC9">
              <w:rPr>
                <w:rFonts w:ascii="Arial" w:hAnsi="Arial" w:cs="Arial"/>
                <w:b/>
                <w:bCs/>
              </w:rPr>
              <w:t>Swimlane diagrams –</w:t>
            </w:r>
            <w:r w:rsidRPr="00816AC9">
              <w:rPr>
                <w:rFonts w:ascii="Arial" w:hAnsi="Arial" w:cs="Arial"/>
              </w:rPr>
              <w:t xml:space="preserve"> Clear representation of roles, responsibilities, and task handoffs across different stakeholders.</w:t>
            </w:r>
          </w:p>
          <w:p w14:paraId="13DC6162" w14:textId="031B6FFB" w:rsidR="00E2763C" w:rsidRPr="00816AC9" w:rsidRDefault="00E2763C" w:rsidP="00801CEF">
            <w:pPr>
              <w:pStyle w:val="ListParagraph"/>
              <w:numPr>
                <w:ilvl w:val="0"/>
                <w:numId w:val="23"/>
              </w:numPr>
              <w:spacing w:after="160" w:line="278" w:lineRule="auto"/>
              <w:rPr>
                <w:rFonts w:ascii="Arial" w:hAnsi="Arial" w:cs="Arial"/>
              </w:rPr>
            </w:pPr>
            <w:r w:rsidRPr="00816AC9">
              <w:rPr>
                <w:rFonts w:ascii="Arial" w:hAnsi="Arial" w:cs="Arial"/>
                <w:b/>
                <w:bCs/>
              </w:rPr>
              <w:t>Process decision matrices</w:t>
            </w:r>
            <w:r w:rsidRPr="00816AC9">
              <w:rPr>
                <w:rFonts w:ascii="Arial" w:hAnsi="Arial" w:cs="Arial"/>
              </w:rPr>
              <w:t xml:space="preserve"> – Defined decision points, approvals, and escalation pathways within the workflows.</w:t>
            </w:r>
          </w:p>
          <w:p w14:paraId="0890BAE8" w14:textId="11AD4CCD" w:rsidR="00E2763C" w:rsidRPr="00816AC9" w:rsidRDefault="00E2763C" w:rsidP="00801CEF">
            <w:pPr>
              <w:pStyle w:val="ListParagraph"/>
              <w:numPr>
                <w:ilvl w:val="0"/>
                <w:numId w:val="23"/>
              </w:numPr>
              <w:spacing w:after="160" w:line="278" w:lineRule="auto"/>
              <w:rPr>
                <w:rFonts w:ascii="Arial" w:hAnsi="Arial" w:cs="Arial"/>
              </w:rPr>
            </w:pPr>
            <w:r w:rsidRPr="00816AC9">
              <w:rPr>
                <w:rFonts w:ascii="Arial" w:hAnsi="Arial" w:cs="Arial"/>
                <w:b/>
                <w:bCs/>
              </w:rPr>
              <w:t>IT system integration mapping</w:t>
            </w:r>
            <w:r w:rsidRPr="00816AC9">
              <w:rPr>
                <w:rFonts w:ascii="Arial" w:hAnsi="Arial" w:cs="Arial"/>
              </w:rPr>
              <w:t xml:space="preserve"> – Identification of IT touchpoints and system dependencies for seamless workflow execution.</w:t>
            </w:r>
          </w:p>
          <w:p w14:paraId="335F02A4" w14:textId="2A11917A" w:rsidR="00E2763C" w:rsidRPr="00816AC9" w:rsidRDefault="00E2763C" w:rsidP="00801CEF">
            <w:pPr>
              <w:pStyle w:val="ListParagraph"/>
              <w:numPr>
                <w:ilvl w:val="0"/>
                <w:numId w:val="23"/>
              </w:numPr>
              <w:spacing w:after="160" w:line="278" w:lineRule="auto"/>
              <w:rPr>
                <w:rFonts w:ascii="Arial" w:hAnsi="Arial" w:cs="Arial"/>
              </w:rPr>
            </w:pPr>
            <w:r w:rsidRPr="00816AC9">
              <w:rPr>
                <w:rFonts w:ascii="Arial" w:hAnsi="Arial" w:cs="Arial"/>
                <w:b/>
                <w:bCs/>
              </w:rPr>
              <w:t>Automation and digitisation recommendations</w:t>
            </w:r>
            <w:r w:rsidRPr="00816AC9">
              <w:rPr>
                <w:rFonts w:ascii="Arial" w:hAnsi="Arial" w:cs="Arial"/>
              </w:rPr>
              <w:t xml:space="preserve"> – Identification of tasks suitable for automation, digitalization, or AI enhancement.</w:t>
            </w:r>
          </w:p>
          <w:p w14:paraId="5EF5156F" w14:textId="3706CFF4" w:rsidR="00E2763C" w:rsidRPr="00816AC9" w:rsidRDefault="00E2763C" w:rsidP="00801CEF">
            <w:pPr>
              <w:pStyle w:val="ListParagraph"/>
              <w:numPr>
                <w:ilvl w:val="0"/>
                <w:numId w:val="23"/>
              </w:numPr>
              <w:spacing w:after="160" w:line="278" w:lineRule="auto"/>
              <w:rPr>
                <w:rFonts w:ascii="Arial" w:hAnsi="Arial" w:cs="Arial"/>
              </w:rPr>
            </w:pPr>
            <w:r w:rsidRPr="00816AC9">
              <w:rPr>
                <w:rFonts w:ascii="Arial" w:hAnsi="Arial" w:cs="Arial"/>
                <w:b/>
                <w:bCs/>
              </w:rPr>
              <w:t>Workflow metrics &amp; performance indicators</w:t>
            </w:r>
            <w:r w:rsidRPr="00816AC9">
              <w:rPr>
                <w:rFonts w:ascii="Arial" w:hAnsi="Arial" w:cs="Arial"/>
              </w:rPr>
              <w:t xml:space="preserve"> – Key metrics for monitoring workflow efficiency and effectiveness post-implementation.</w:t>
            </w:r>
          </w:p>
          <w:p w14:paraId="7B442494" w14:textId="45EF6226" w:rsidR="00E2763C" w:rsidRPr="00816AC9" w:rsidRDefault="00E2763C" w:rsidP="00801CEF">
            <w:pPr>
              <w:pStyle w:val="ListParagraph"/>
              <w:numPr>
                <w:ilvl w:val="0"/>
                <w:numId w:val="23"/>
              </w:numPr>
              <w:spacing w:after="160" w:line="278" w:lineRule="auto"/>
              <w:rPr>
                <w:rFonts w:ascii="Arial" w:hAnsi="Arial" w:cs="Arial"/>
              </w:rPr>
            </w:pPr>
            <w:r w:rsidRPr="00816AC9">
              <w:rPr>
                <w:rFonts w:ascii="Arial" w:hAnsi="Arial" w:cs="Arial"/>
                <w:b/>
                <w:bCs/>
              </w:rPr>
              <w:t>Process documentation guidelines</w:t>
            </w:r>
            <w:r w:rsidRPr="00816AC9">
              <w:rPr>
                <w:rFonts w:ascii="Arial" w:hAnsi="Arial" w:cs="Arial"/>
              </w:rPr>
              <w:t xml:space="preserve"> – Standardised framework for maintaining, updating, and governing future-state processes.</w:t>
            </w:r>
          </w:p>
          <w:p w14:paraId="6252FD66" w14:textId="69D87438" w:rsidR="00E2763C" w:rsidRPr="00816AC9" w:rsidRDefault="00E2763C" w:rsidP="00801CEF">
            <w:pPr>
              <w:pStyle w:val="CCS-Heading4"/>
              <w:numPr>
                <w:ilvl w:val="0"/>
                <w:numId w:val="23"/>
              </w:numPr>
              <w:spacing w:before="0" w:after="0"/>
              <w:rPr>
                <w:b w:val="0"/>
                <w:bCs/>
                <w:sz w:val="20"/>
                <w:szCs w:val="20"/>
              </w:rPr>
            </w:pPr>
            <w:r w:rsidRPr="00A34730">
              <w:rPr>
                <w:bCs/>
                <w:sz w:val="20"/>
                <w:szCs w:val="20"/>
              </w:rPr>
              <w:t>Training and onboarding materials for new workflows</w:t>
            </w:r>
            <w:r w:rsidRPr="00A34730">
              <w:rPr>
                <w:sz w:val="20"/>
                <w:szCs w:val="20"/>
              </w:rPr>
              <w:t xml:space="preserve"> –</w:t>
            </w:r>
            <w:r w:rsidRPr="00A34730">
              <w:rPr>
                <w:b w:val="0"/>
                <w:bCs/>
                <w:sz w:val="20"/>
                <w:szCs w:val="20"/>
              </w:rPr>
              <w:t xml:space="preserve"> Initial documentation to support stakeholder understanding and transition readiness.</w:t>
            </w:r>
          </w:p>
        </w:tc>
      </w:tr>
      <w:tr w:rsidR="00A927F1" w:rsidRPr="0036766F" w14:paraId="67DC484B" w14:textId="53705651" w:rsidTr="00170D8D">
        <w:tc>
          <w:tcPr>
            <w:tcW w:w="1838" w:type="dxa"/>
          </w:tcPr>
          <w:p w14:paraId="7475F120" w14:textId="77777777" w:rsidR="00A927F1" w:rsidRPr="00EC58B0" w:rsidRDefault="00A927F1" w:rsidP="00170D8D">
            <w:pPr>
              <w:pStyle w:val="CCS-Heading4"/>
              <w:spacing w:before="0" w:after="0"/>
              <w:rPr>
                <w:rFonts w:asciiTheme="minorHAnsi" w:hAnsiTheme="minorHAnsi" w:cstheme="minorHAnsi"/>
                <w:b w:val="0"/>
                <w:bCs/>
                <w:sz w:val="22"/>
                <w:szCs w:val="22"/>
              </w:rPr>
            </w:pPr>
            <w:r w:rsidRPr="00EC58B0">
              <w:rPr>
                <w:rFonts w:asciiTheme="minorHAnsi" w:hAnsiTheme="minorHAnsi" w:cstheme="minorHAnsi"/>
                <w:b w:val="0"/>
                <w:bCs/>
                <w:sz w:val="22"/>
                <w:szCs w:val="22"/>
              </w:rPr>
              <w:t>Process Redesign Report</w:t>
            </w:r>
          </w:p>
        </w:tc>
        <w:tc>
          <w:tcPr>
            <w:tcW w:w="2977" w:type="dxa"/>
          </w:tcPr>
          <w:p w14:paraId="6BB05C92" w14:textId="17D4EB8F" w:rsidR="00A927F1" w:rsidRPr="00A927F1" w:rsidRDefault="00A927F1" w:rsidP="00170D8D">
            <w:pPr>
              <w:pStyle w:val="CCS-Heading4"/>
              <w:spacing w:before="0" w:after="0"/>
              <w:rPr>
                <w:rFonts w:asciiTheme="minorHAnsi" w:hAnsiTheme="minorHAnsi" w:cstheme="minorHAnsi"/>
                <w:b w:val="0"/>
                <w:bCs/>
                <w:sz w:val="20"/>
                <w:szCs w:val="20"/>
              </w:rPr>
            </w:pPr>
            <w:r w:rsidRPr="00A34730">
              <w:rPr>
                <w:b w:val="0"/>
                <w:bCs/>
                <w:sz w:val="20"/>
                <w:szCs w:val="20"/>
              </w:rPr>
              <w:t>A comprehensive report documenting the finali</w:t>
            </w:r>
            <w:r>
              <w:rPr>
                <w:b w:val="0"/>
                <w:bCs/>
                <w:sz w:val="20"/>
                <w:szCs w:val="20"/>
              </w:rPr>
              <w:t>s</w:t>
            </w:r>
            <w:r w:rsidRPr="00A34730">
              <w:rPr>
                <w:b w:val="0"/>
                <w:bCs/>
                <w:sz w:val="20"/>
                <w:szCs w:val="20"/>
              </w:rPr>
              <w:t>ed future-state workflows, key improvements, stakeholder validation outcomes, and recommendations for implementation. This serves as the final output of Stage 2, ensuring alignment with strategic objectives and IT integration plans.</w:t>
            </w:r>
          </w:p>
        </w:tc>
        <w:tc>
          <w:tcPr>
            <w:tcW w:w="4819" w:type="dxa"/>
          </w:tcPr>
          <w:p w14:paraId="237F15B0" w14:textId="77297C69" w:rsidR="00A927F1" w:rsidRPr="00816AC9" w:rsidRDefault="00A927F1" w:rsidP="00801CEF">
            <w:pPr>
              <w:pStyle w:val="ListParagraph"/>
              <w:numPr>
                <w:ilvl w:val="0"/>
                <w:numId w:val="23"/>
              </w:numPr>
              <w:spacing w:after="160" w:line="278" w:lineRule="auto"/>
              <w:rPr>
                <w:rFonts w:ascii="Arial" w:hAnsi="Arial" w:cs="Arial"/>
              </w:rPr>
            </w:pPr>
            <w:r w:rsidRPr="00816AC9">
              <w:rPr>
                <w:rFonts w:ascii="Arial" w:hAnsi="Arial" w:cs="Arial"/>
                <w:b/>
                <w:bCs/>
              </w:rPr>
              <w:t>Final process redesign report</w:t>
            </w:r>
            <w:r w:rsidRPr="00816AC9">
              <w:rPr>
                <w:rFonts w:ascii="Arial" w:hAnsi="Arial" w:cs="Arial"/>
              </w:rPr>
              <w:t xml:space="preserve"> – A structured document detailing redesigned workflows, key changes, and expected benefits.</w:t>
            </w:r>
          </w:p>
          <w:p w14:paraId="5D6FD6F4" w14:textId="18FF7E68" w:rsidR="00A927F1" w:rsidRPr="00816AC9" w:rsidRDefault="00A927F1" w:rsidP="00801CEF">
            <w:pPr>
              <w:pStyle w:val="ListParagraph"/>
              <w:numPr>
                <w:ilvl w:val="0"/>
                <w:numId w:val="23"/>
              </w:numPr>
              <w:spacing w:after="160" w:line="278" w:lineRule="auto"/>
              <w:rPr>
                <w:rFonts w:ascii="Arial" w:hAnsi="Arial" w:cs="Arial"/>
              </w:rPr>
            </w:pPr>
            <w:r w:rsidRPr="00816AC9">
              <w:rPr>
                <w:rFonts w:ascii="Arial" w:hAnsi="Arial" w:cs="Arial"/>
                <w:b/>
                <w:bCs/>
              </w:rPr>
              <w:t>Implementation Roadmap</w:t>
            </w:r>
            <w:r w:rsidRPr="00816AC9">
              <w:rPr>
                <w:rFonts w:ascii="Arial" w:hAnsi="Arial" w:cs="Arial"/>
              </w:rPr>
              <w:t xml:space="preserve"> – High-level plan outlining steps for transitioning to the new processes.</w:t>
            </w:r>
          </w:p>
          <w:p w14:paraId="17AC350C" w14:textId="731D2ACD" w:rsidR="00A927F1" w:rsidRPr="00816AC9" w:rsidRDefault="00A927F1" w:rsidP="00801CEF">
            <w:pPr>
              <w:pStyle w:val="CCS-Heading4"/>
              <w:numPr>
                <w:ilvl w:val="0"/>
                <w:numId w:val="23"/>
              </w:numPr>
              <w:spacing w:before="0" w:after="0"/>
              <w:rPr>
                <w:b w:val="0"/>
                <w:bCs/>
                <w:sz w:val="20"/>
                <w:szCs w:val="20"/>
              </w:rPr>
            </w:pPr>
            <w:r w:rsidRPr="00A34730">
              <w:rPr>
                <w:bCs/>
                <w:sz w:val="20"/>
                <w:szCs w:val="20"/>
              </w:rPr>
              <w:t>Executive summary and recommendations</w:t>
            </w:r>
            <w:r w:rsidRPr="00A34730">
              <w:rPr>
                <w:sz w:val="20"/>
                <w:szCs w:val="20"/>
              </w:rPr>
              <w:t xml:space="preserve"> </w:t>
            </w:r>
            <w:r w:rsidRPr="00A34730">
              <w:rPr>
                <w:b w:val="0"/>
                <w:bCs/>
                <w:sz w:val="20"/>
                <w:szCs w:val="20"/>
              </w:rPr>
              <w:t>– Concise summary for leadership, highlighting key insights and next steps.</w:t>
            </w:r>
          </w:p>
        </w:tc>
      </w:tr>
      <w:tr w:rsidR="006156A1" w:rsidRPr="0036766F" w14:paraId="1B77D97D" w14:textId="77777777" w:rsidTr="00170D8D">
        <w:tc>
          <w:tcPr>
            <w:tcW w:w="1838" w:type="dxa"/>
          </w:tcPr>
          <w:p w14:paraId="5ADC2EC8" w14:textId="7A43BA13" w:rsidR="006156A1" w:rsidRPr="00E9245E" w:rsidRDefault="006156A1" w:rsidP="00170D8D">
            <w:pPr>
              <w:pStyle w:val="CCS-Heading4"/>
              <w:spacing w:before="0" w:after="0"/>
              <w:rPr>
                <w:rFonts w:asciiTheme="minorHAnsi" w:hAnsiTheme="minorHAnsi" w:cstheme="minorHAnsi"/>
                <w:b w:val="0"/>
                <w:bCs/>
                <w:sz w:val="20"/>
                <w:szCs w:val="20"/>
              </w:rPr>
            </w:pPr>
            <w:r w:rsidRPr="00A34730">
              <w:rPr>
                <w:b w:val="0"/>
                <w:bCs/>
                <w:sz w:val="20"/>
                <w:szCs w:val="20"/>
              </w:rPr>
              <w:t xml:space="preserve">Final Presentation &amp; </w:t>
            </w:r>
            <w:r w:rsidR="009848A7">
              <w:rPr>
                <w:b w:val="0"/>
                <w:bCs/>
                <w:sz w:val="20"/>
                <w:szCs w:val="20"/>
              </w:rPr>
              <w:t xml:space="preserve">Stage </w:t>
            </w:r>
            <w:r w:rsidRPr="00A34730">
              <w:rPr>
                <w:b w:val="0"/>
                <w:bCs/>
                <w:sz w:val="20"/>
                <w:szCs w:val="20"/>
              </w:rPr>
              <w:t>Project Close-Out</w:t>
            </w:r>
          </w:p>
        </w:tc>
        <w:tc>
          <w:tcPr>
            <w:tcW w:w="2977" w:type="dxa"/>
          </w:tcPr>
          <w:p w14:paraId="4BFB8935" w14:textId="4E247027" w:rsidR="006156A1" w:rsidRPr="006156A1" w:rsidRDefault="006156A1" w:rsidP="00170D8D">
            <w:pPr>
              <w:pStyle w:val="CCS-Heading4"/>
              <w:spacing w:before="0" w:after="0"/>
              <w:rPr>
                <w:b w:val="0"/>
                <w:bCs/>
                <w:sz w:val="20"/>
                <w:szCs w:val="20"/>
              </w:rPr>
            </w:pPr>
            <w:r w:rsidRPr="00A34730">
              <w:rPr>
                <w:b w:val="0"/>
                <w:bCs/>
                <w:sz w:val="20"/>
                <w:szCs w:val="20"/>
              </w:rPr>
              <w:t>Conduct a formal presentation to AMC stakeholders summarising the outcomes of Stage 2, including the redesigned workflows, key improvements, and next steps. This milestone serves as the official close-out of the Process Redesign phase and ensures stakeholder alignment before transitioning to implementation.</w:t>
            </w:r>
          </w:p>
        </w:tc>
        <w:tc>
          <w:tcPr>
            <w:tcW w:w="4819" w:type="dxa"/>
          </w:tcPr>
          <w:p w14:paraId="7005DCBA" w14:textId="77777777" w:rsidR="00B8203E" w:rsidRPr="00816AC9" w:rsidRDefault="00B8203E" w:rsidP="00801CEF">
            <w:pPr>
              <w:pStyle w:val="ListParagraph"/>
              <w:numPr>
                <w:ilvl w:val="0"/>
                <w:numId w:val="23"/>
              </w:numPr>
              <w:spacing w:after="160" w:line="278" w:lineRule="auto"/>
              <w:rPr>
                <w:rFonts w:ascii="Arial" w:hAnsi="Arial" w:cs="Arial"/>
              </w:rPr>
            </w:pPr>
            <w:r w:rsidRPr="00816AC9">
              <w:rPr>
                <w:rFonts w:ascii="Arial" w:hAnsi="Arial" w:cs="Arial"/>
                <w:b/>
                <w:bCs/>
              </w:rPr>
              <w:t>Final Presentation Deck</w:t>
            </w:r>
            <w:r w:rsidRPr="00816AC9">
              <w:rPr>
                <w:rFonts w:ascii="Arial" w:hAnsi="Arial" w:cs="Arial"/>
              </w:rPr>
              <w:t xml:space="preserve"> – A structured summary of Stage 2 findings, redesigned workflows, and key recommendations.</w:t>
            </w:r>
          </w:p>
          <w:p w14:paraId="2BF1BB84" w14:textId="35D417F9" w:rsidR="00B8203E" w:rsidRPr="00816AC9" w:rsidRDefault="00B8203E" w:rsidP="00801CEF">
            <w:pPr>
              <w:pStyle w:val="ListParagraph"/>
              <w:numPr>
                <w:ilvl w:val="0"/>
                <w:numId w:val="23"/>
              </w:numPr>
              <w:spacing w:after="160" w:line="278" w:lineRule="auto"/>
              <w:rPr>
                <w:rFonts w:ascii="Arial" w:hAnsi="Arial" w:cs="Arial"/>
              </w:rPr>
            </w:pPr>
            <w:r w:rsidRPr="00816AC9">
              <w:rPr>
                <w:rFonts w:ascii="Arial" w:hAnsi="Arial" w:cs="Arial"/>
                <w:b/>
                <w:bCs/>
              </w:rPr>
              <w:t>Stakeholder Presentation &amp; Discussion</w:t>
            </w:r>
            <w:r w:rsidRPr="00816AC9">
              <w:rPr>
                <w:rFonts w:ascii="Arial" w:hAnsi="Arial" w:cs="Arial"/>
              </w:rPr>
              <w:t xml:space="preserve"> – Delivery of findings with an opportunity for stakeholder feedback and final clarifications.</w:t>
            </w:r>
          </w:p>
          <w:p w14:paraId="73B378D0" w14:textId="431316FC" w:rsidR="00B8203E" w:rsidRPr="00816AC9" w:rsidRDefault="00B8203E" w:rsidP="00801CEF">
            <w:pPr>
              <w:pStyle w:val="ListParagraph"/>
              <w:numPr>
                <w:ilvl w:val="0"/>
                <w:numId w:val="23"/>
              </w:numPr>
              <w:spacing w:after="160" w:line="278" w:lineRule="auto"/>
              <w:rPr>
                <w:rFonts w:ascii="Arial" w:hAnsi="Arial" w:cs="Arial"/>
              </w:rPr>
            </w:pPr>
            <w:r w:rsidRPr="00816AC9">
              <w:rPr>
                <w:rFonts w:ascii="Arial" w:hAnsi="Arial" w:cs="Arial"/>
                <w:b/>
                <w:bCs/>
              </w:rPr>
              <w:t>Stakeholder sign-off &amp; approval</w:t>
            </w:r>
            <w:r w:rsidRPr="00816AC9">
              <w:rPr>
                <w:rFonts w:ascii="Arial" w:hAnsi="Arial" w:cs="Arial"/>
              </w:rPr>
              <w:t xml:space="preserve"> – Formal acknowledgment of the redesigned processes by AMC leadership and key stakeholders.</w:t>
            </w:r>
          </w:p>
          <w:p w14:paraId="0BCB909F" w14:textId="5C4DA74A" w:rsidR="006156A1" w:rsidRPr="00816AC9" w:rsidRDefault="00B8203E" w:rsidP="00801CEF">
            <w:pPr>
              <w:pStyle w:val="ListParagraph"/>
              <w:numPr>
                <w:ilvl w:val="0"/>
                <w:numId w:val="23"/>
              </w:numPr>
              <w:spacing w:after="160" w:line="278" w:lineRule="auto"/>
              <w:rPr>
                <w:rFonts w:ascii="Arial" w:hAnsi="Arial" w:cs="Arial"/>
                <w:b/>
                <w:bCs/>
              </w:rPr>
            </w:pPr>
            <w:r w:rsidRPr="00816AC9">
              <w:rPr>
                <w:rFonts w:ascii="Arial" w:hAnsi="Arial" w:cs="Arial"/>
                <w:b/>
                <w:bCs/>
              </w:rPr>
              <w:t>Post-presentation minutes</w:t>
            </w:r>
            <w:r w:rsidRPr="00816AC9">
              <w:rPr>
                <w:rFonts w:ascii="Arial" w:hAnsi="Arial" w:cs="Arial"/>
              </w:rPr>
              <w:t xml:space="preserve"> – A brief document capturing final discussions, outstanding concerns, and agreed final steps.</w:t>
            </w:r>
          </w:p>
        </w:tc>
      </w:tr>
    </w:tbl>
    <w:p w14:paraId="370DC29A" w14:textId="77777777" w:rsidR="00AB4363" w:rsidRDefault="00AB4363" w:rsidP="00AB4363">
      <w:pPr>
        <w:rPr>
          <w:rFonts w:eastAsia="Calibri Light"/>
          <w:b/>
          <w:bCs/>
        </w:rPr>
      </w:pPr>
      <w:bookmarkStart w:id="7" w:name="_Hlk170291014"/>
    </w:p>
    <w:p w14:paraId="71EE89AE" w14:textId="29DF4B94" w:rsidR="007C46DB" w:rsidRDefault="00B50DDA" w:rsidP="00EF323F">
      <w:r w:rsidRPr="0041208E">
        <w:rPr>
          <w:rFonts w:eastAsia="Calibri Light"/>
          <w:b/>
          <w:bCs/>
        </w:rPr>
        <w:t>Note</w:t>
      </w:r>
      <w:r w:rsidRPr="00AB4363">
        <w:rPr>
          <w:rFonts w:eastAsia="Calibri Light"/>
        </w:rPr>
        <w:t xml:space="preserve">: </w:t>
      </w:r>
      <w:r w:rsidR="00A517E3" w:rsidRPr="00000749">
        <w:rPr>
          <w:rFonts w:eastAsia="Calibri Light"/>
        </w:rPr>
        <w:t xml:space="preserve">No milestone dates are included in this RFT. It is AMC’s intention to agree these as part of contract negotiations. </w:t>
      </w:r>
    </w:p>
    <w:p w14:paraId="22064B5B" w14:textId="77777777" w:rsidR="007C46DB" w:rsidRPr="00EF323F" w:rsidRDefault="007C46DB" w:rsidP="00EF323F">
      <w:pPr>
        <w:pStyle w:val="Heading1"/>
      </w:pPr>
      <w:bookmarkStart w:id="8" w:name="_Toc195705520"/>
      <w:r w:rsidRPr="00EF323F">
        <w:t>Stage 3 – Requirements for this RFT</w:t>
      </w:r>
      <w:bookmarkEnd w:id="8"/>
    </w:p>
    <w:p w14:paraId="54361FC0" w14:textId="3BAD45D2" w:rsidR="00C931BD" w:rsidRDefault="00C931BD" w:rsidP="00000749">
      <w:pPr>
        <w:pStyle w:val="Headingpara2"/>
      </w:pPr>
      <w:r>
        <w:rPr>
          <w:lang w:eastAsia="zh-CN" w:bidi="th-TH"/>
        </w:rPr>
        <w:t>Stage 3 requires the Applicant to s</w:t>
      </w:r>
      <w:r w:rsidRPr="0036766F">
        <w:rPr>
          <w:lang w:eastAsia="zh-CN" w:bidi="th-TH"/>
        </w:rPr>
        <w:t xml:space="preserve">elect and deploy IT systems that align with </w:t>
      </w:r>
      <w:r w:rsidR="00B50DDA">
        <w:rPr>
          <w:lang w:eastAsia="zh-CN" w:bidi="th-TH"/>
        </w:rPr>
        <w:t xml:space="preserve">its </w:t>
      </w:r>
      <w:r w:rsidRPr="0036766F">
        <w:rPr>
          <w:lang w:eastAsia="zh-CN" w:bidi="th-TH"/>
        </w:rPr>
        <w:t xml:space="preserve">redesigned processes and </w:t>
      </w:r>
      <w:r w:rsidR="00B50DDA">
        <w:rPr>
          <w:lang w:eastAsia="zh-CN" w:bidi="th-TH"/>
        </w:rPr>
        <w:t xml:space="preserve">AMC’s </w:t>
      </w:r>
      <w:r w:rsidRPr="0036766F">
        <w:rPr>
          <w:lang w:eastAsia="zh-CN" w:bidi="th-TH"/>
        </w:rPr>
        <w:t xml:space="preserve">strategic objectives, ensuring integration and long-term adaptability based on the outcomes </w:t>
      </w:r>
      <w:r>
        <w:rPr>
          <w:lang w:eastAsia="zh-CN" w:bidi="th-TH"/>
        </w:rPr>
        <w:t xml:space="preserve">from </w:t>
      </w:r>
      <w:r w:rsidRPr="0036766F">
        <w:rPr>
          <w:lang w:eastAsia="zh-CN" w:bidi="th-TH"/>
        </w:rPr>
        <w:t>Stages 1 and 2.</w:t>
      </w:r>
      <w:r w:rsidR="00B50DDA">
        <w:rPr>
          <w:lang w:eastAsia="zh-CN" w:bidi="th-TH"/>
        </w:rPr>
        <w:t xml:space="preserve"> </w:t>
      </w:r>
    </w:p>
    <w:p w14:paraId="6685B8C0" w14:textId="7DEDDFA1" w:rsidR="007C46DB" w:rsidRDefault="007C46DB" w:rsidP="00000749">
      <w:pPr>
        <w:pStyle w:val="Headingpara2"/>
      </w:pPr>
      <w:r>
        <w:t xml:space="preserve">The AMC invites Applicants to provide details in its Tender of the proposed IT solution it proposes for the workflow system. In your </w:t>
      </w:r>
      <w:r w:rsidR="00B50DDA">
        <w:t xml:space="preserve">Tender </w:t>
      </w:r>
      <w:r>
        <w:t>response, you should provide:</w:t>
      </w:r>
    </w:p>
    <w:p w14:paraId="330D7DA9" w14:textId="77777777" w:rsidR="007C46DB" w:rsidRDefault="007C46DB" w:rsidP="00000749">
      <w:pPr>
        <w:pStyle w:val="Heading4"/>
      </w:pPr>
      <w:r>
        <w:t>details of the software product you recommend;</w:t>
      </w:r>
    </w:p>
    <w:p w14:paraId="279A830E" w14:textId="77777777" w:rsidR="007C46DB" w:rsidRDefault="007C46DB" w:rsidP="00000749">
      <w:pPr>
        <w:pStyle w:val="Heading4"/>
      </w:pPr>
      <w:r>
        <w:t>details of the expected extent or level of effort required to integrate, code, or configure the product (if known);</w:t>
      </w:r>
    </w:p>
    <w:p w14:paraId="6DA26E93" w14:textId="77777777" w:rsidR="007C46DB" w:rsidRDefault="007C46DB" w:rsidP="00000749">
      <w:pPr>
        <w:pStyle w:val="Heading4"/>
      </w:pPr>
      <w:r>
        <w:t>details about the proposed solution’s interoperability with AMC’ systems and IT environment, including any identified risks and how these will be resolved;</w:t>
      </w:r>
    </w:p>
    <w:p w14:paraId="0B78E9FA" w14:textId="77777777" w:rsidR="007C46DB" w:rsidRDefault="007C46DB" w:rsidP="00000749">
      <w:pPr>
        <w:pStyle w:val="Heading4"/>
      </w:pPr>
      <w:r>
        <w:t>details about the team, including CVs, who will perform the implementation services and whether this is the same team as for Stages 1 and 2, or if it will be another team, provide details of that team;</w:t>
      </w:r>
    </w:p>
    <w:p w14:paraId="38B4D6F1" w14:textId="77777777" w:rsidR="007C46DB" w:rsidRDefault="007C46DB" w:rsidP="00000749">
      <w:pPr>
        <w:pStyle w:val="Heading4"/>
      </w:pPr>
      <w:r>
        <w:t>indicative costs to purchase and implement the software, including details about ongoing support and maintenance costs and licencing fees for the proposed solution;</w:t>
      </w:r>
    </w:p>
    <w:p w14:paraId="0CA69B18" w14:textId="77777777" w:rsidR="007C46DB" w:rsidRDefault="007C46DB" w:rsidP="00000749">
      <w:pPr>
        <w:pStyle w:val="Heading4"/>
      </w:pPr>
      <w:r>
        <w:t>a rate card for the proposed personnel to be utilised on the project; and</w:t>
      </w:r>
    </w:p>
    <w:p w14:paraId="6E989C64" w14:textId="44F66B14" w:rsidR="007C46DB" w:rsidRDefault="007C46DB" w:rsidP="00000749">
      <w:pPr>
        <w:pStyle w:val="Heading4"/>
      </w:pPr>
      <w:r>
        <w:t>information about similar projects, including the solution used and how it achieved the client</w:t>
      </w:r>
      <w:r w:rsidR="00514EAD">
        <w:t>’</w:t>
      </w:r>
      <w:r>
        <w:t>s objectives.</w:t>
      </w:r>
    </w:p>
    <w:p w14:paraId="6FF18BA3" w14:textId="037AB64A" w:rsidR="00C11578" w:rsidRPr="0036766F" w:rsidRDefault="00C11578" w:rsidP="00000749">
      <w:pPr>
        <w:pStyle w:val="Heading1"/>
      </w:pPr>
      <w:bookmarkStart w:id="9" w:name="_Toc195705521"/>
      <w:r w:rsidRPr="0036766F">
        <w:t>AMC values</w:t>
      </w:r>
      <w:bookmarkEnd w:id="9"/>
    </w:p>
    <w:bookmarkEnd w:id="7"/>
    <w:p w14:paraId="72D81A3C" w14:textId="0401756F" w:rsidR="00C11578" w:rsidRPr="0036766F" w:rsidRDefault="00C11578" w:rsidP="00000749">
      <w:pPr>
        <w:pStyle w:val="Headingpara2"/>
        <w:rPr>
          <w:rFonts w:cstheme="minorHAnsi"/>
          <w:color w:val="000000"/>
        </w:rPr>
      </w:pPr>
      <w:r w:rsidRPr="0036766F">
        <w:rPr>
          <w:rFonts w:cstheme="minorHAnsi"/>
        </w:rPr>
        <w:t xml:space="preserve">The AMC’s vision and values are available at </w:t>
      </w:r>
      <w:hyperlink r:id="rId21" w:history="1">
        <w:r w:rsidRPr="0036766F">
          <w:rPr>
            <w:rStyle w:val="Hyperlink"/>
            <w:rFonts w:asciiTheme="minorHAnsi" w:hAnsiTheme="minorHAnsi"/>
          </w:rPr>
          <w:t>https://www.amc.org.au/about-the-amc/purpose/</w:t>
        </w:r>
      </w:hyperlink>
      <w:r w:rsidR="00A44CA4">
        <w:rPr>
          <w:rFonts w:cstheme="minorHAnsi"/>
          <w:color w:val="000000"/>
        </w:rPr>
        <w:t>.</w:t>
      </w:r>
    </w:p>
    <w:p w14:paraId="53A2160D" w14:textId="77777777" w:rsidR="00C11578" w:rsidRPr="0036766F" w:rsidRDefault="00C11578" w:rsidP="00000749">
      <w:pPr>
        <w:pStyle w:val="Headingpara2"/>
      </w:pPr>
      <w:r w:rsidRPr="0036766F">
        <w:rPr>
          <w:color w:val="000000"/>
        </w:rPr>
        <w:t>All AMC procurement decisions are based on achieving best value, that is t</w:t>
      </w:r>
      <w:r w:rsidRPr="0036766F">
        <w:t>he benefits of the purchase are weighted against the costs necessary for the optimum result for the AMC. The AMC takes account of issues of quality, cost, accessibility of the service and other factors relevant to the AMC’s vision and strategic objectives.</w:t>
      </w:r>
    </w:p>
    <w:p w14:paraId="639BC1D5" w14:textId="57A99058" w:rsidR="00C11578" w:rsidRPr="0036766F" w:rsidRDefault="00C11578" w:rsidP="00000749">
      <w:pPr>
        <w:pStyle w:val="Headingpara2"/>
        <w:rPr>
          <w:color w:val="000000"/>
        </w:rPr>
      </w:pPr>
      <w:r w:rsidRPr="0036766F">
        <w:rPr>
          <w:color w:val="000000"/>
        </w:rPr>
        <w:t xml:space="preserve">Non-cost factors considered include </w:t>
      </w:r>
      <w:r w:rsidR="00CB021B">
        <w:rPr>
          <w:color w:val="000000"/>
        </w:rPr>
        <w:t>o</w:t>
      </w:r>
      <w:r w:rsidR="00CB021B" w:rsidRPr="0036766F">
        <w:rPr>
          <w:color w:val="000000"/>
        </w:rPr>
        <w:t xml:space="preserve">rganisational </w:t>
      </w:r>
      <w:r w:rsidRPr="0036766F">
        <w:rPr>
          <w:color w:val="000000"/>
        </w:rPr>
        <w:t>alignment or fit with AMC values, and fitness for purpose, quality, expertise, service and support, social benefit,</w:t>
      </w:r>
      <w:r w:rsidR="00EC352B">
        <w:rPr>
          <w:color w:val="000000"/>
        </w:rPr>
        <w:t xml:space="preserve"> and</w:t>
      </w:r>
      <w:r w:rsidRPr="0036766F">
        <w:rPr>
          <w:color w:val="000000"/>
        </w:rPr>
        <w:t xml:space="preserve"> corporate social responsibility. </w:t>
      </w:r>
    </w:p>
    <w:p w14:paraId="53161C3A" w14:textId="77777777" w:rsidR="00C11578" w:rsidRDefault="00C11578" w:rsidP="00000749">
      <w:pPr>
        <w:pStyle w:val="Headingpara2"/>
        <w:rPr>
          <w:color w:val="000000"/>
        </w:rPr>
      </w:pPr>
      <w:r w:rsidRPr="0036766F">
        <w:rPr>
          <w:color w:val="000000"/>
        </w:rPr>
        <w:t>Cost-related factors include whole-of-life costs and transaction costs associated with acquiring, using, holding, maintaining and disposing of the goods, services or works.</w:t>
      </w:r>
    </w:p>
    <w:p w14:paraId="13493DE0" w14:textId="12B8B75C" w:rsidR="00C11578" w:rsidRPr="00E868F0" w:rsidRDefault="00C11578" w:rsidP="00000749">
      <w:pPr>
        <w:pStyle w:val="Headingpara2"/>
      </w:pPr>
      <w:r w:rsidRPr="0036766F">
        <w:t xml:space="preserve">The AMC has a commitment to </w:t>
      </w:r>
      <w:r w:rsidR="00A73163">
        <w:t>achieve</w:t>
      </w:r>
      <w:r w:rsidR="00A73163" w:rsidRPr="0036766F">
        <w:t xml:space="preserve"> </w:t>
      </w:r>
      <w:r w:rsidRPr="0036766F">
        <w:t>a minimum yearly target of 5% of all AMC purchases/expenditure (includes both operating and capital expenditure of AMC) to Indigenous enterprises and the AMC has a commitment to Supply Nation.</w:t>
      </w:r>
    </w:p>
    <w:p w14:paraId="7BD77F88" w14:textId="1F137635" w:rsidR="00C11578" w:rsidRPr="0036766F" w:rsidRDefault="00C11578" w:rsidP="00000749">
      <w:pPr>
        <w:pStyle w:val="Headingpara2"/>
      </w:pPr>
      <w:r w:rsidRPr="0036766F">
        <w:t xml:space="preserve">The AMC may ask about the </w:t>
      </w:r>
      <w:r w:rsidR="00BE109B">
        <w:rPr>
          <w:iCs/>
        </w:rPr>
        <w:t>Applicant</w:t>
      </w:r>
      <w:r w:rsidRPr="0036766F">
        <w:t xml:space="preserve">’s support of Indigenous enterprises such as policy and practice considering Indigenous parity, achieving closing the gap targets and intentional reconciliation.  </w:t>
      </w:r>
    </w:p>
    <w:p w14:paraId="7EA35D61" w14:textId="0C78EF5E" w:rsidR="00C11578" w:rsidRPr="00000749" w:rsidRDefault="00C11578" w:rsidP="00000749">
      <w:pPr>
        <w:pStyle w:val="Headingpara2"/>
        <w:rPr>
          <w:rFonts w:cs="Arial"/>
        </w:rPr>
      </w:pPr>
      <w:r w:rsidRPr="00000749">
        <w:rPr>
          <w:rFonts w:cs="Arial"/>
        </w:rPr>
        <w:t xml:space="preserve">Furthermore, the AMC acknowledges:  </w:t>
      </w:r>
    </w:p>
    <w:p w14:paraId="6CCF762E" w14:textId="77777777" w:rsidR="00CB021B" w:rsidRPr="0036766F" w:rsidRDefault="00CB021B" w:rsidP="00C11578">
      <w:pPr>
        <w:adjustRightInd w:val="0"/>
        <w:rPr>
          <w:rFonts w:asciiTheme="minorHAnsi" w:hAnsiTheme="minorHAnsi" w:cstheme="minorHAnsi"/>
          <w:color w:val="000000"/>
        </w:rPr>
      </w:pPr>
    </w:p>
    <w:p w14:paraId="5C426073" w14:textId="77777777" w:rsidR="00C11578" w:rsidRPr="0036766F" w:rsidRDefault="00C11578" w:rsidP="00000749">
      <w:pPr>
        <w:pStyle w:val="Heading3"/>
      </w:pPr>
      <w:r w:rsidRPr="0036766F">
        <w:t>The Aboriginal and/or Torres Strait Islander Peoples as the traditional and current custodians of country in Australia, and the Māori Peoples as the traditional and current custodians of country in Aotearoa New Zealand.</w:t>
      </w:r>
    </w:p>
    <w:p w14:paraId="797B12AF" w14:textId="77777777" w:rsidR="00C11578" w:rsidRPr="0036766F" w:rsidRDefault="00C11578" w:rsidP="00000749">
      <w:pPr>
        <w:pStyle w:val="Heading3"/>
      </w:pPr>
      <w:r w:rsidRPr="0036766F">
        <w:t>The status of Aboriginal and/or Torres Strait Islander communities in Australian and Māori communities in Aotearoa New Zealand as the Indigenous Peoples of the Land.</w:t>
      </w:r>
    </w:p>
    <w:p w14:paraId="0188CDE5" w14:textId="77777777" w:rsidR="00C11578" w:rsidRPr="0036766F" w:rsidRDefault="00C11578" w:rsidP="00000749">
      <w:pPr>
        <w:pStyle w:val="Heading3"/>
      </w:pPr>
      <w:r w:rsidRPr="0036766F">
        <w:t>That due to historical and current colonial processes, protocols and policies, Indigenous Peoples continue to experience disparities in health outcomes.</w:t>
      </w:r>
    </w:p>
    <w:p w14:paraId="784F89A7" w14:textId="77777777" w:rsidR="00C11578" w:rsidRPr="0036766F" w:rsidRDefault="00C11578" w:rsidP="00000749">
      <w:pPr>
        <w:pStyle w:val="Heading3"/>
      </w:pPr>
      <w:r w:rsidRPr="0036766F">
        <w:t>That Indigenous Peoples have a right to health equity.</w:t>
      </w:r>
    </w:p>
    <w:p w14:paraId="1E60C61B" w14:textId="77777777" w:rsidR="00C11578" w:rsidRPr="0036766F" w:rsidRDefault="00C11578" w:rsidP="00000749">
      <w:pPr>
        <w:pStyle w:val="Heading3"/>
      </w:pPr>
      <w:r w:rsidRPr="0036766F">
        <w:t>That Indigenous Peoples have a right to representation as stakeholders within health environments, health organisations and health training programs to ensure their rights to equitable and quality health services, a culturally safe workforce, and an increased Indigenous health workforce.</w:t>
      </w:r>
    </w:p>
    <w:p w14:paraId="72542791" w14:textId="77777777" w:rsidR="001A5EAC" w:rsidRDefault="00C11578" w:rsidP="00000749">
      <w:pPr>
        <w:pStyle w:val="Heading3"/>
      </w:pPr>
      <w:r w:rsidRPr="0036766F">
        <w:t>That Aboriginal and/or Torres Strait Islander and Māori Peoples are many different and distinct groups, each with their own culture, customs, language, and laws.</w:t>
      </w:r>
      <w:r w:rsidR="001A5EAC">
        <w:t xml:space="preserve"> </w:t>
      </w:r>
    </w:p>
    <w:p w14:paraId="019CB12F" w14:textId="7F621F35" w:rsidR="00C11578" w:rsidRDefault="00C11578" w:rsidP="00000749">
      <w:pPr>
        <w:pStyle w:val="Heading3"/>
      </w:pPr>
      <w:r w:rsidRPr="0036766F">
        <w:t>The right to self-determination, and both the acknowledgment of, and commitment to overcoming both historical and present-day injustices towards Aboriginal and/or Torres Strait Islander and Māori Peoples.</w:t>
      </w:r>
    </w:p>
    <w:p w14:paraId="380D4018" w14:textId="48AA9ADB" w:rsidR="00316B0D" w:rsidRPr="00000749" w:rsidRDefault="00C11578" w:rsidP="00000749">
      <w:pPr>
        <w:pStyle w:val="Heading3"/>
      </w:pPr>
      <w:r w:rsidRPr="00000749">
        <w:t>That Aboriginal and/or Torres Strait Islander and Māori Peoples are critical to achieving health equity and ensuring Indigenous aspirations and expectations of well-being are met.</w:t>
      </w:r>
    </w:p>
    <w:p w14:paraId="628C0281" w14:textId="388FE4D6" w:rsidR="00C11578" w:rsidRPr="007E42E2" w:rsidRDefault="00C11578" w:rsidP="00000749">
      <w:pPr>
        <w:pStyle w:val="Heading1"/>
      </w:pPr>
      <w:bookmarkStart w:id="10" w:name="_Toc195705522"/>
      <w:r w:rsidRPr="007E42E2">
        <w:t>Standards</w:t>
      </w:r>
      <w:bookmarkEnd w:id="10"/>
    </w:p>
    <w:p w14:paraId="7AFF716F" w14:textId="21512B2F" w:rsidR="00C11578" w:rsidRPr="0036766F" w:rsidRDefault="00C11578" w:rsidP="00000749">
      <w:pPr>
        <w:pStyle w:val="Headingpara2"/>
        <w:rPr>
          <w:shd w:val="clear" w:color="auto" w:fill="FFFFFF"/>
        </w:rPr>
      </w:pPr>
      <w:r w:rsidRPr="0036766F">
        <w:rPr>
          <w:shd w:val="clear" w:color="auto" w:fill="FFFFFF"/>
        </w:rPr>
        <w:t xml:space="preserve">The </w:t>
      </w:r>
      <w:r w:rsidR="00BE109B">
        <w:rPr>
          <w:iCs/>
        </w:rPr>
        <w:t>Applicant</w:t>
      </w:r>
      <w:r w:rsidRPr="0036766F">
        <w:rPr>
          <w:shd w:val="clear" w:color="auto" w:fill="FFFFFF"/>
        </w:rPr>
        <w:t xml:space="preserve"> must ensure that any goods and services proposed comply with all applicable Australian standards (or in its absence an international standard) including any requirements or standards specified in this Statement of Requirement.  </w:t>
      </w:r>
    </w:p>
    <w:p w14:paraId="5343DBE9" w14:textId="7B9A8BE7" w:rsidR="00C11578" w:rsidRPr="00323728" w:rsidRDefault="00C11578" w:rsidP="00000749">
      <w:pPr>
        <w:pStyle w:val="BodyIndent1"/>
        <w:rPr>
          <w:bCs/>
        </w:rPr>
      </w:pPr>
      <w:r w:rsidRPr="00000749">
        <w:rPr>
          <w:b/>
          <w:bCs/>
        </w:rPr>
        <w:t>Content accessibility</w:t>
      </w:r>
    </w:p>
    <w:p w14:paraId="1A9C16E1" w14:textId="287C1CFD" w:rsidR="00C11578" w:rsidRPr="00000749" w:rsidRDefault="00C11578" w:rsidP="00000749">
      <w:pPr>
        <w:pStyle w:val="Headingpara2"/>
        <w:rPr>
          <w:rFonts w:asciiTheme="minorHAnsi" w:hAnsiTheme="minorHAnsi" w:cstheme="minorHAnsi"/>
        </w:rPr>
      </w:pPr>
      <w:r w:rsidRPr="0036766F">
        <w:t xml:space="preserve">The </w:t>
      </w:r>
      <w:r w:rsidR="00BE109B">
        <w:rPr>
          <w:iCs/>
        </w:rPr>
        <w:t>Applicant</w:t>
      </w:r>
      <w:r w:rsidRPr="0036766F">
        <w:t xml:space="preserve"> must ensure that any website, associated material and/or online publications (where applicable) complies with the content accessibility statements of the Australian Government Style Manual: </w:t>
      </w:r>
      <w:hyperlink r:id="rId22" w:history="1">
        <w:r w:rsidRPr="0036766F">
          <w:rPr>
            <w:rStyle w:val="Hyperlink"/>
            <w:rFonts w:asciiTheme="minorHAnsi" w:hAnsiTheme="minorHAnsi"/>
          </w:rPr>
          <w:t>https://www.stylemanual.gov.au/</w:t>
        </w:r>
      </w:hyperlink>
      <w:r w:rsidR="00292B5A">
        <w:rPr>
          <w:rStyle w:val="Hyperlink"/>
          <w:rFonts w:asciiTheme="minorHAnsi" w:hAnsiTheme="minorHAnsi"/>
        </w:rPr>
        <w:t>.</w:t>
      </w:r>
      <w:r w:rsidRPr="0036766F">
        <w:t xml:space="preserve"> </w:t>
      </w:r>
    </w:p>
    <w:p w14:paraId="16AB2A73" w14:textId="6D5CBEF0" w:rsidR="00197D50" w:rsidRPr="00DA73D4" w:rsidRDefault="00197D50" w:rsidP="00000749">
      <w:pPr>
        <w:pStyle w:val="Heading1"/>
      </w:pPr>
      <w:bookmarkStart w:id="11" w:name="_Toc191479768"/>
      <w:bookmarkStart w:id="12" w:name="_Toc191480012"/>
      <w:bookmarkStart w:id="13" w:name="_Toc191480094"/>
      <w:bookmarkStart w:id="14" w:name="_Toc191479769"/>
      <w:bookmarkStart w:id="15" w:name="_Toc191480013"/>
      <w:bookmarkStart w:id="16" w:name="_Toc191480095"/>
      <w:bookmarkStart w:id="17" w:name="_Toc191479770"/>
      <w:bookmarkStart w:id="18" w:name="_Toc191480014"/>
      <w:bookmarkStart w:id="19" w:name="_Toc191480096"/>
      <w:bookmarkStart w:id="20" w:name="_Toc191479771"/>
      <w:bookmarkStart w:id="21" w:name="_Toc191480015"/>
      <w:bookmarkStart w:id="22" w:name="_Toc191480097"/>
      <w:bookmarkStart w:id="23" w:name="_Toc191479772"/>
      <w:bookmarkStart w:id="24" w:name="_Toc191480016"/>
      <w:bookmarkStart w:id="25" w:name="_Toc191480098"/>
      <w:bookmarkStart w:id="26" w:name="_Ref115078071"/>
      <w:bookmarkStart w:id="27" w:name="_Toc175836985"/>
      <w:bookmarkStart w:id="28" w:name="_Toc19570552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DA73D4">
        <w:t>Evaluation of Tenders</w:t>
      </w:r>
      <w:bookmarkEnd w:id="26"/>
      <w:bookmarkEnd w:id="27"/>
      <w:bookmarkEnd w:id="28"/>
    </w:p>
    <w:p w14:paraId="3F883274" w14:textId="0896003A" w:rsidR="00197D50" w:rsidRPr="00104BD9" w:rsidRDefault="00197D50" w:rsidP="00000749">
      <w:pPr>
        <w:pStyle w:val="Heading2"/>
      </w:pPr>
      <w:bookmarkStart w:id="29" w:name="_Ref164259180"/>
      <w:bookmarkStart w:id="30" w:name="_Toc175836986"/>
      <w:r w:rsidRPr="00104BD9">
        <w:t>Evaluation process</w:t>
      </w:r>
      <w:bookmarkEnd w:id="29"/>
      <w:bookmarkEnd w:id="30"/>
    </w:p>
    <w:p w14:paraId="67045A37" w14:textId="00BF1D94" w:rsidR="00197D50" w:rsidRPr="00DA73D4" w:rsidRDefault="00197D50" w:rsidP="00104BD9">
      <w:pPr>
        <w:pStyle w:val="Heading3"/>
      </w:pPr>
      <w:r w:rsidRPr="00DA73D4">
        <w:t xml:space="preserve">Tenders will be evaluated on the basis of best value consistent with the </w:t>
      </w:r>
      <w:r>
        <w:t>AMC Values</w:t>
      </w:r>
      <w:r w:rsidRPr="00DA73D4">
        <w:t xml:space="preserve">, in accordance with the </w:t>
      </w:r>
      <w:r>
        <w:t>selection</w:t>
      </w:r>
      <w:r w:rsidRPr="00DA73D4">
        <w:t xml:space="preserve"> criteria set out </w:t>
      </w:r>
      <w:r>
        <w:t>below</w:t>
      </w:r>
      <w:r w:rsidRPr="00DA73D4">
        <w:t xml:space="preserve"> and the terms of this RFT.</w:t>
      </w:r>
    </w:p>
    <w:p w14:paraId="2D05D429" w14:textId="77777777" w:rsidR="00197D50" w:rsidRPr="00741DA3" w:rsidRDefault="00197D50" w:rsidP="00104BD9">
      <w:pPr>
        <w:pStyle w:val="Heading2"/>
      </w:pPr>
      <w:bookmarkStart w:id="31" w:name="_Ref165987070"/>
      <w:bookmarkStart w:id="32" w:name="_Toc175836987"/>
      <w:r w:rsidRPr="00741DA3">
        <w:t>Minimum Content and Format Requirements</w:t>
      </w:r>
      <w:bookmarkEnd w:id="31"/>
      <w:bookmarkEnd w:id="32"/>
    </w:p>
    <w:p w14:paraId="53A8FD1D" w14:textId="733A255B" w:rsidR="00197D50" w:rsidRPr="00741DA3" w:rsidRDefault="00197D50" w:rsidP="00104BD9">
      <w:pPr>
        <w:pStyle w:val="Heading3"/>
      </w:pPr>
      <w:bookmarkStart w:id="33" w:name="_Ref114480168"/>
      <w:r>
        <w:t>AMC</w:t>
      </w:r>
      <w:r w:rsidRPr="00741DA3">
        <w:t xml:space="preserve"> will exclude a Tender from further consideration if </w:t>
      </w:r>
      <w:r>
        <w:t>the AMC</w:t>
      </w:r>
      <w:r w:rsidRPr="00741DA3">
        <w:t xml:space="preserve"> considers that the Tender does not comply with any one or more of the following minimum content and format requirements:</w:t>
      </w:r>
      <w:bookmarkEnd w:id="33"/>
      <w:r w:rsidRPr="00741DA3">
        <w:t xml:space="preserve"> </w:t>
      </w:r>
    </w:p>
    <w:p w14:paraId="150321AC" w14:textId="43C43691" w:rsidR="00197D50" w:rsidRDefault="00197D50" w:rsidP="00000749">
      <w:pPr>
        <w:pStyle w:val="Heading4"/>
      </w:pPr>
      <w:r w:rsidRPr="00741DA3">
        <w:t>Unless otherwise expressly specified in this RFT, all language in the Tender, including in all attachments and supporting technical data, must be written in English and all measurements must be expressed in Australian legal units of measurement (except for evidence of global insurances, financial guarantees or other similar documents issued by third parties which may be expressed in the currency of the country in which the document was issued);</w:t>
      </w:r>
      <w:r w:rsidR="00D96FD2">
        <w:t xml:space="preserve"> and</w:t>
      </w:r>
    </w:p>
    <w:p w14:paraId="08A24227" w14:textId="53DE5B7A" w:rsidR="00D96FD2" w:rsidRPr="00741DA3" w:rsidRDefault="00D96FD2" w:rsidP="00000749">
      <w:pPr>
        <w:pStyle w:val="Heading4"/>
      </w:pPr>
      <w:r>
        <w:t xml:space="preserve">the Tender must </w:t>
      </w:r>
      <w:r w:rsidR="00C51EB5">
        <w:t>address</w:t>
      </w:r>
      <w:r>
        <w:t xml:space="preserve"> at least Stage 1 and Stage 2 of the Requirement (i.e. Applicants cannot Tender for only one Stage (e.g. Stage 1)).</w:t>
      </w:r>
    </w:p>
    <w:p w14:paraId="47282AF2" w14:textId="77777777" w:rsidR="00197D50" w:rsidRPr="00741DA3" w:rsidRDefault="00197D50" w:rsidP="00000749">
      <w:pPr>
        <w:pStyle w:val="Heading2"/>
      </w:pPr>
      <w:bookmarkStart w:id="34" w:name="_Ref165989383"/>
      <w:bookmarkStart w:id="35" w:name="_Toc175836988"/>
      <w:r w:rsidRPr="00741DA3">
        <w:t>Conditions for Participation</w:t>
      </w:r>
      <w:bookmarkEnd w:id="34"/>
      <w:bookmarkEnd w:id="35"/>
    </w:p>
    <w:p w14:paraId="6B0465F8" w14:textId="506C351A" w:rsidR="00197D50" w:rsidRPr="00741DA3" w:rsidRDefault="00950F3E" w:rsidP="00000749">
      <w:pPr>
        <w:pStyle w:val="Heading3"/>
      </w:pPr>
      <w:r>
        <w:t xml:space="preserve">If the AMC considers the </w:t>
      </w:r>
      <w:r w:rsidR="00BE109B" w:rsidRPr="00000749">
        <w:t>Applicant</w:t>
      </w:r>
      <w:r w:rsidR="00197D50" w:rsidRPr="00741DA3">
        <w:t xml:space="preserve"> does not satisfy</w:t>
      </w:r>
      <w:r w:rsidR="00540C92">
        <w:t xml:space="preserve"> the</w:t>
      </w:r>
      <w:r w:rsidR="00197D50" w:rsidRPr="00741DA3">
        <w:t xml:space="preserve"> following </w:t>
      </w:r>
      <w:r>
        <w:t>c</w:t>
      </w:r>
      <w:r w:rsidR="00197D50" w:rsidRPr="00741DA3">
        <w:t xml:space="preserve">onditions for </w:t>
      </w:r>
      <w:r>
        <w:t>p</w:t>
      </w:r>
      <w:r w:rsidR="00197D50" w:rsidRPr="00741DA3">
        <w:t xml:space="preserve">articipation, that Tender will be excluded from further consideration under this RFT: </w:t>
      </w:r>
    </w:p>
    <w:p w14:paraId="02498922" w14:textId="4830F49F" w:rsidR="00F02577" w:rsidRPr="00F02577" w:rsidRDefault="00902E91" w:rsidP="00F02577">
      <w:pPr>
        <w:pStyle w:val="Heading4"/>
        <w:rPr>
          <w:rFonts w:cs="Arial"/>
        </w:rPr>
      </w:pPr>
      <w:r>
        <w:rPr>
          <w:rFonts w:cs="Arial"/>
        </w:rPr>
        <w:t>T</w:t>
      </w:r>
      <w:r w:rsidRPr="0072339C">
        <w:rPr>
          <w:rFonts w:cs="Arial"/>
        </w:rPr>
        <w:t xml:space="preserve">he </w:t>
      </w:r>
      <w:r w:rsidR="00BE109B" w:rsidRPr="0072339C">
        <w:rPr>
          <w:rFonts w:cs="Arial"/>
        </w:rPr>
        <w:t xml:space="preserve">Applicant </w:t>
      </w:r>
      <w:r w:rsidR="00197D50" w:rsidRPr="0072339C">
        <w:rPr>
          <w:rFonts w:cs="Arial"/>
        </w:rPr>
        <w:t>must</w:t>
      </w:r>
      <w:r w:rsidR="00F02577" w:rsidRPr="00F02577">
        <w:t xml:space="preserve"> </w:t>
      </w:r>
      <w:r w:rsidR="00F02577" w:rsidRPr="00F02577">
        <w:rPr>
          <w:rFonts w:cs="Arial"/>
        </w:rPr>
        <w:t xml:space="preserve">be a legal entity recognised under Australian law at the </w:t>
      </w:r>
      <w:r w:rsidR="008A2AB4" w:rsidRPr="008A2AB4">
        <w:rPr>
          <w:rFonts w:cs="Arial"/>
        </w:rPr>
        <w:t>RFT Closing Time and Date.</w:t>
      </w:r>
    </w:p>
    <w:p w14:paraId="39567A7E" w14:textId="462E7693" w:rsidR="007456CE" w:rsidRPr="0036766F" w:rsidRDefault="00C11578" w:rsidP="00000749">
      <w:pPr>
        <w:pStyle w:val="Heading2"/>
      </w:pPr>
      <w:r w:rsidRPr="0036766F">
        <w:t>Selection criteria</w:t>
      </w:r>
    </w:p>
    <w:p w14:paraId="5234401C" w14:textId="26C59DB0" w:rsidR="00C931BD" w:rsidRDefault="00C931BD" w:rsidP="00104BD9">
      <w:pPr>
        <w:pStyle w:val="Heading3"/>
        <w:rPr>
          <w:rFonts w:eastAsiaTheme="minorHAnsi"/>
        </w:rPr>
      </w:pPr>
      <w:r w:rsidRPr="00000749">
        <w:rPr>
          <w:rFonts w:eastAsiaTheme="minorHAnsi"/>
        </w:rPr>
        <w:t xml:space="preserve">The selection criteria to be applied for the purposes of evaluation of Tenders are those set out </w:t>
      </w:r>
      <w:r w:rsidR="00076331">
        <w:rPr>
          <w:rFonts w:eastAsiaTheme="minorHAnsi"/>
        </w:rPr>
        <w:t xml:space="preserve">in the table </w:t>
      </w:r>
      <w:r w:rsidRPr="00000749">
        <w:rPr>
          <w:rFonts w:eastAsiaTheme="minorHAnsi"/>
        </w:rPr>
        <w:t xml:space="preserve">below.  </w:t>
      </w:r>
    </w:p>
    <w:p w14:paraId="03DCDA53" w14:textId="0FF8EA04" w:rsidR="00C931BD" w:rsidRPr="00902E91" w:rsidRDefault="00076331" w:rsidP="00104BD9">
      <w:pPr>
        <w:pStyle w:val="Heading3"/>
        <w:rPr>
          <w:rFonts w:eastAsiaTheme="minorHAnsi"/>
        </w:rPr>
      </w:pPr>
      <w:r>
        <w:rPr>
          <w:rFonts w:eastAsiaTheme="minorHAnsi"/>
        </w:rPr>
        <w:t>Applicant</w:t>
      </w:r>
      <w:r w:rsidR="00C931BD" w:rsidRPr="00000749">
        <w:rPr>
          <w:rFonts w:eastAsiaTheme="minorHAnsi"/>
        </w:rPr>
        <w:t xml:space="preserve">s are to address each of the evaluation criteria by </w:t>
      </w:r>
      <w:r w:rsidR="00C931BD" w:rsidRPr="00902E91">
        <w:rPr>
          <w:rFonts w:eastAsiaTheme="minorHAnsi"/>
        </w:rPr>
        <w:t xml:space="preserve">completing </w:t>
      </w:r>
      <w:r w:rsidR="00C931BD" w:rsidRPr="00EF323F">
        <w:rPr>
          <w:rFonts w:eastAsiaTheme="minorHAnsi"/>
        </w:rPr>
        <w:t xml:space="preserve">Part </w:t>
      </w:r>
      <w:r w:rsidR="00B50DDA" w:rsidRPr="00EF323F">
        <w:rPr>
          <w:rFonts w:eastAsiaTheme="minorHAnsi"/>
        </w:rPr>
        <w:t>C – Attachment B</w:t>
      </w:r>
      <w:r w:rsidR="00C931BD" w:rsidRPr="00902E91">
        <w:rPr>
          <w:rFonts w:eastAsiaTheme="minorHAnsi"/>
        </w:rPr>
        <w:t xml:space="preserve"> – Tender Response Form. Applicants should include in their </w:t>
      </w:r>
      <w:r w:rsidRPr="00902E91">
        <w:rPr>
          <w:rFonts w:eastAsiaTheme="minorHAnsi"/>
        </w:rPr>
        <w:t xml:space="preserve">Tender </w:t>
      </w:r>
      <w:r w:rsidR="00C931BD" w:rsidRPr="00902E91">
        <w:rPr>
          <w:rFonts w:eastAsiaTheme="minorHAnsi"/>
        </w:rPr>
        <w:t>responses:</w:t>
      </w:r>
    </w:p>
    <w:p w14:paraId="47CBB8F2" w14:textId="2DC80857" w:rsidR="00076331" w:rsidRPr="00902E91" w:rsidRDefault="00076331" w:rsidP="00000749">
      <w:pPr>
        <w:pStyle w:val="Heading4"/>
      </w:pPr>
      <w:r w:rsidRPr="00902E91">
        <w:t>proposed approach to Stage 1 and 2 including methodology to develop deliverables</w:t>
      </w:r>
      <w:r w:rsidR="00902E91">
        <w:t>;</w:t>
      </w:r>
    </w:p>
    <w:p w14:paraId="47FF3450" w14:textId="15FCFA5F" w:rsidR="00076331" w:rsidRPr="00902E91" w:rsidRDefault="00902E91" w:rsidP="00000749">
      <w:pPr>
        <w:pStyle w:val="Heading4"/>
      </w:pPr>
      <w:r>
        <w:t>i</w:t>
      </w:r>
      <w:r w:rsidRPr="00902E91">
        <w:t xml:space="preserve">nformation </w:t>
      </w:r>
      <w:r w:rsidR="00076331" w:rsidRPr="00902E91">
        <w:t>required from AMC to develop deliverables</w:t>
      </w:r>
      <w:r>
        <w:t>;</w:t>
      </w:r>
    </w:p>
    <w:p w14:paraId="7CCF7249" w14:textId="1B1C8DDD" w:rsidR="00076331" w:rsidRPr="00902E91" w:rsidRDefault="00514EAD" w:rsidP="00000749">
      <w:pPr>
        <w:pStyle w:val="Heading4"/>
      </w:pPr>
      <w:r w:rsidRPr="00902E91">
        <w:t>n</w:t>
      </w:r>
      <w:r w:rsidR="00076331" w:rsidRPr="00902E91">
        <w:t xml:space="preserve">ature of the stakeholders; </w:t>
      </w:r>
    </w:p>
    <w:p w14:paraId="586ED896" w14:textId="43D9D046" w:rsidR="00076331" w:rsidRPr="00902E91" w:rsidRDefault="00076331" w:rsidP="00000749">
      <w:pPr>
        <w:pStyle w:val="Heading4"/>
        <w:rPr>
          <w:rFonts w:asciiTheme="minorHAnsi" w:eastAsia="Calibri Light" w:hAnsiTheme="minorHAnsi" w:cstheme="minorHAnsi"/>
          <w:sz w:val="22"/>
          <w:szCs w:val="22"/>
        </w:rPr>
      </w:pPr>
      <w:r w:rsidRPr="00902E91">
        <w:rPr>
          <w:rFonts w:eastAsiaTheme="minorHAnsi"/>
          <w:bCs/>
        </w:rPr>
        <w:t>the steps Applicants will follow to effectively develop and complete the project</w:t>
      </w:r>
      <w:r w:rsidR="00902E91">
        <w:rPr>
          <w:rFonts w:eastAsiaTheme="minorHAnsi"/>
          <w:bCs/>
        </w:rPr>
        <w:t>;</w:t>
      </w:r>
    </w:p>
    <w:p w14:paraId="42C6FE69" w14:textId="0FD52D17" w:rsidR="00076331" w:rsidRPr="00EF323F" w:rsidRDefault="00076331" w:rsidP="00000749">
      <w:pPr>
        <w:pStyle w:val="Heading4"/>
        <w:rPr>
          <w:rFonts w:eastAsiaTheme="minorHAnsi"/>
        </w:rPr>
      </w:pPr>
      <w:r w:rsidRPr="00902E91">
        <w:rPr>
          <w:rFonts w:eastAsiaTheme="minorHAnsi"/>
        </w:rPr>
        <w:t>Tenders</w:t>
      </w:r>
      <w:r w:rsidR="007456CE" w:rsidRPr="00902E91">
        <w:rPr>
          <w:rFonts w:eastAsiaTheme="minorHAnsi"/>
        </w:rPr>
        <w:t xml:space="preserve"> should demonstrate a structured methodology that aligns with the project objectives and ensures successful delivery of Stage 1 (Process Mapping) and Stage 2 (Process Redesign</w:t>
      </w:r>
      <w:r w:rsidR="007456CE" w:rsidRPr="00EF323F">
        <w:rPr>
          <w:rFonts w:eastAsiaTheme="minorHAnsi"/>
        </w:rPr>
        <w:t>)</w:t>
      </w:r>
      <w:r w:rsidR="002D2E94" w:rsidRPr="00EF323F">
        <w:rPr>
          <w:rFonts w:eastAsiaTheme="minorHAnsi"/>
        </w:rPr>
        <w:t xml:space="preserve"> </w:t>
      </w:r>
      <w:r w:rsidRPr="00EF323F">
        <w:rPr>
          <w:rFonts w:eastAsiaTheme="minorHAnsi"/>
        </w:rPr>
        <w:t>Applicants should also provide</w:t>
      </w:r>
      <w:r w:rsidR="002D2E94" w:rsidRPr="00EF323F">
        <w:rPr>
          <w:rFonts w:eastAsiaTheme="minorHAnsi"/>
        </w:rPr>
        <w:t xml:space="preserve"> information concerning their proposed approach to Stage 3 (System Implementation)</w:t>
      </w:r>
      <w:r w:rsidR="00DC4A9C" w:rsidRPr="00EF323F">
        <w:rPr>
          <w:rFonts w:eastAsiaTheme="minorHAnsi"/>
        </w:rPr>
        <w:t xml:space="preserve">. </w:t>
      </w:r>
    </w:p>
    <w:p w14:paraId="7215931C" w14:textId="79063008" w:rsidR="007456CE" w:rsidRDefault="00076331" w:rsidP="00000749">
      <w:pPr>
        <w:pStyle w:val="Heading3"/>
      </w:pPr>
      <w:r>
        <w:t>Applicants</w:t>
      </w:r>
      <w:r w:rsidR="007456CE" w:rsidRPr="0036766F">
        <w:t xml:space="preserve"> are encouraged to refer to Appendix 1 and Appendix 2 of this </w:t>
      </w:r>
      <w:r w:rsidR="00950F3E">
        <w:t>Part A</w:t>
      </w:r>
      <w:r w:rsidR="007456CE" w:rsidRPr="0036766F">
        <w:t>, which provide relevant details on the</w:t>
      </w:r>
      <w:r w:rsidR="007B02BB">
        <w:t xml:space="preserve"> AMC’s</w:t>
      </w:r>
      <w:r w:rsidR="007456CE" w:rsidRPr="0036766F">
        <w:t xml:space="preserve"> </w:t>
      </w:r>
      <w:r w:rsidR="00950F3E">
        <w:t>organisational context</w:t>
      </w:r>
      <w:r w:rsidR="00950F3E" w:rsidRPr="0036766F">
        <w:t xml:space="preserve"> </w:t>
      </w:r>
      <w:r w:rsidR="007456CE" w:rsidRPr="0036766F">
        <w:t xml:space="preserve">and </w:t>
      </w:r>
      <w:r w:rsidR="00E76D1F" w:rsidRPr="0036766F">
        <w:t xml:space="preserve">some </w:t>
      </w:r>
      <w:r w:rsidR="007456CE" w:rsidRPr="0036766F">
        <w:t>key considerations for process and system improvement.</w:t>
      </w:r>
    </w:p>
    <w:p w14:paraId="1E97A3FE" w14:textId="77777777" w:rsidR="00902E91" w:rsidRPr="0036766F" w:rsidRDefault="00902E91" w:rsidP="00164713">
      <w:pPr>
        <w:pStyle w:val="BodyIndent2"/>
        <w:ind w:left="0"/>
        <w:rPr>
          <w:rFonts w:eastAsiaTheme="minorHAnsi"/>
        </w:rPr>
      </w:pPr>
      <w:r w:rsidRPr="00C46119">
        <w:rPr>
          <w:rFonts w:eastAsiaTheme="minorHAnsi"/>
          <w:b/>
          <w:bCs/>
        </w:rPr>
        <w:t>Note:</w:t>
      </w:r>
      <w:r w:rsidRPr="00C46119">
        <w:rPr>
          <w:rFonts w:eastAsiaTheme="minorHAnsi"/>
        </w:rPr>
        <w:t xml:space="preserve"> Applicants are </w:t>
      </w:r>
      <w:r w:rsidRPr="00164713">
        <w:rPr>
          <w:rFonts w:eastAsiaTheme="minorHAnsi"/>
          <w:u w:val="single"/>
        </w:rPr>
        <w:t>not</w:t>
      </w:r>
      <w:r w:rsidRPr="00C46119">
        <w:rPr>
          <w:rFonts w:eastAsiaTheme="minorHAnsi"/>
        </w:rPr>
        <w:t xml:space="preserve"> permitted to tender for one stage only (e.g. only Stage 1).</w:t>
      </w:r>
    </w:p>
    <w:p w14:paraId="438A377B" w14:textId="77777777" w:rsidR="00E007E3" w:rsidRDefault="00E007E3" w:rsidP="007456CE">
      <w:pPr>
        <w:pStyle w:val="CCS-Heading3"/>
        <w:spacing w:before="0" w:after="0"/>
        <w:rPr>
          <w:rFonts w:asciiTheme="minorHAnsi" w:hAnsiTheme="minorHAnsi" w:cstheme="minorHAnsi"/>
          <w:b w:val="0"/>
          <w:bCs/>
          <w:sz w:val="22"/>
          <w:szCs w:val="22"/>
        </w:rPr>
      </w:pPr>
    </w:p>
    <w:tbl>
      <w:tblPr>
        <w:tblStyle w:val="TableGrid"/>
        <w:tblW w:w="0" w:type="auto"/>
        <w:tblInd w:w="137" w:type="dxa"/>
        <w:tblLook w:val="0000" w:firstRow="0" w:lastRow="0" w:firstColumn="0" w:lastColumn="0" w:noHBand="0" w:noVBand="0"/>
      </w:tblPr>
      <w:tblGrid>
        <w:gridCol w:w="6793"/>
        <w:gridCol w:w="2086"/>
      </w:tblGrid>
      <w:tr w:rsidR="00E007E3" w14:paraId="090DA99C" w14:textId="77777777" w:rsidTr="00000749">
        <w:tc>
          <w:tcPr>
            <w:tcW w:w="6793" w:type="dxa"/>
          </w:tcPr>
          <w:p w14:paraId="326A1775" w14:textId="3E7A7F03" w:rsidR="00E007E3" w:rsidRPr="00164713" w:rsidRDefault="00E007E3" w:rsidP="007456CE">
            <w:pPr>
              <w:pStyle w:val="CCS-Heading3"/>
              <w:spacing w:before="0" w:after="0"/>
              <w:rPr>
                <w:sz w:val="20"/>
                <w:szCs w:val="20"/>
              </w:rPr>
            </w:pPr>
            <w:r w:rsidRPr="00164713">
              <w:rPr>
                <w:sz w:val="20"/>
                <w:szCs w:val="20"/>
              </w:rPr>
              <w:t>Criteria</w:t>
            </w:r>
          </w:p>
        </w:tc>
        <w:tc>
          <w:tcPr>
            <w:tcW w:w="2086" w:type="dxa"/>
          </w:tcPr>
          <w:p w14:paraId="7925F5E5" w14:textId="77777777" w:rsidR="00E007E3" w:rsidRPr="00164713" w:rsidRDefault="00E007E3" w:rsidP="007456CE">
            <w:pPr>
              <w:pStyle w:val="CCS-Heading3"/>
              <w:spacing w:before="0" w:after="0"/>
              <w:rPr>
                <w:sz w:val="20"/>
                <w:szCs w:val="20"/>
              </w:rPr>
            </w:pPr>
            <w:r w:rsidRPr="00164713">
              <w:rPr>
                <w:sz w:val="20"/>
                <w:szCs w:val="20"/>
              </w:rPr>
              <w:t>Weighting</w:t>
            </w:r>
          </w:p>
          <w:p w14:paraId="2B12BDF2" w14:textId="56CF36B6" w:rsidR="00E007E3" w:rsidRPr="00164713" w:rsidRDefault="00E007E3" w:rsidP="007456CE">
            <w:pPr>
              <w:pStyle w:val="CCS-Heading3"/>
              <w:spacing w:before="0" w:after="0"/>
              <w:rPr>
                <w:sz w:val="20"/>
                <w:szCs w:val="20"/>
              </w:rPr>
            </w:pPr>
          </w:p>
        </w:tc>
      </w:tr>
      <w:tr w:rsidR="00E007E3" w14:paraId="20D6067F" w14:textId="77777777" w:rsidTr="00000749">
        <w:tc>
          <w:tcPr>
            <w:tcW w:w="6793" w:type="dxa"/>
          </w:tcPr>
          <w:p w14:paraId="5ED01ADE" w14:textId="79EE0DA0" w:rsidR="00902E91" w:rsidRDefault="00E007E3" w:rsidP="00801CEF">
            <w:pPr>
              <w:pStyle w:val="CCS-Heading3"/>
              <w:numPr>
                <w:ilvl w:val="0"/>
                <w:numId w:val="4"/>
              </w:numPr>
              <w:spacing w:before="0" w:after="0"/>
              <w:ind w:left="567"/>
              <w:rPr>
                <w:sz w:val="20"/>
                <w:szCs w:val="20"/>
              </w:rPr>
            </w:pPr>
            <w:r w:rsidRPr="00164713">
              <w:rPr>
                <w:sz w:val="20"/>
                <w:szCs w:val="20"/>
              </w:rPr>
              <w:t xml:space="preserve">Capabilities and expertise </w:t>
            </w:r>
            <w:r w:rsidRPr="00164713">
              <w:rPr>
                <w:sz w:val="20"/>
                <w:szCs w:val="20"/>
              </w:rPr>
              <w:br/>
            </w:r>
            <w:proofErr w:type="spellStart"/>
            <w:r w:rsidRPr="00164713">
              <w:rPr>
                <w:sz w:val="20"/>
                <w:szCs w:val="20"/>
              </w:rPr>
              <w:t>i</w:t>
            </w:r>
            <w:proofErr w:type="spellEnd"/>
            <w:r w:rsidRPr="00164713">
              <w:rPr>
                <w:sz w:val="20"/>
                <w:szCs w:val="20"/>
              </w:rPr>
              <w:t xml:space="preserve">) </w:t>
            </w:r>
            <w:r w:rsidR="004D5624" w:rsidRPr="00164713">
              <w:rPr>
                <w:sz w:val="20"/>
                <w:szCs w:val="20"/>
              </w:rPr>
              <w:t>Capability and Capacity</w:t>
            </w:r>
            <w:r w:rsidRPr="00164713">
              <w:rPr>
                <w:b w:val="0"/>
                <w:bCs/>
                <w:sz w:val="20"/>
                <w:szCs w:val="20"/>
              </w:rPr>
              <w:t xml:space="preserve">: </w:t>
            </w:r>
            <w:r w:rsidR="004D5624" w:rsidRPr="00164713">
              <w:rPr>
                <w:b w:val="0"/>
                <w:bCs/>
                <w:sz w:val="20"/>
                <w:szCs w:val="20"/>
              </w:rPr>
              <w:t>The extent to which the Applicant has demonstrated sufficient and appropriate organisational resourcing capability and capacity</w:t>
            </w:r>
            <w:r w:rsidR="00076331" w:rsidRPr="00164713">
              <w:rPr>
                <w:b w:val="0"/>
                <w:bCs/>
                <w:sz w:val="20"/>
                <w:szCs w:val="20"/>
              </w:rPr>
              <w:t>, including:</w:t>
            </w:r>
            <w:r w:rsidR="00076331" w:rsidRPr="00164713">
              <w:rPr>
                <w:sz w:val="20"/>
                <w:szCs w:val="20"/>
              </w:rPr>
              <w:t xml:space="preserve"> </w:t>
            </w:r>
            <w:r w:rsidR="00076331" w:rsidRPr="00164713">
              <w:rPr>
                <w:b w:val="0"/>
                <w:bCs/>
                <w:sz w:val="20"/>
                <w:szCs w:val="20"/>
              </w:rPr>
              <w:t xml:space="preserve">demonstrated </w:t>
            </w:r>
            <w:r w:rsidRPr="00164713">
              <w:rPr>
                <w:b w:val="0"/>
                <w:bCs/>
                <w:sz w:val="20"/>
                <w:szCs w:val="20"/>
              </w:rPr>
              <w:t>expertise, know-how, and a proven ability to deliver process improvement and IT system integration projects.</w:t>
            </w:r>
          </w:p>
          <w:p w14:paraId="6F8B2FC2" w14:textId="6E1961F6" w:rsidR="00E007E3" w:rsidRPr="00164713" w:rsidRDefault="00E007E3" w:rsidP="00902E91">
            <w:pPr>
              <w:pStyle w:val="CCS-Heading3"/>
              <w:spacing w:before="0" w:after="0"/>
              <w:ind w:left="567"/>
              <w:rPr>
                <w:sz w:val="20"/>
                <w:szCs w:val="20"/>
              </w:rPr>
            </w:pPr>
            <w:r w:rsidRPr="00164713">
              <w:rPr>
                <w:sz w:val="20"/>
                <w:szCs w:val="20"/>
              </w:rPr>
              <w:t xml:space="preserve">ii) Experience </w:t>
            </w:r>
          </w:p>
          <w:p w14:paraId="49B42634" w14:textId="799DC17B" w:rsidR="00E007E3" w:rsidRPr="00164713" w:rsidRDefault="00076331" w:rsidP="00E007E3">
            <w:pPr>
              <w:pStyle w:val="CCS-Heading3"/>
              <w:spacing w:before="0" w:after="0"/>
              <w:ind w:left="567"/>
              <w:rPr>
                <w:b w:val="0"/>
                <w:bCs/>
                <w:sz w:val="20"/>
                <w:szCs w:val="20"/>
              </w:rPr>
            </w:pPr>
            <w:bookmarkStart w:id="36" w:name="_Hlk191474634"/>
            <w:r w:rsidRPr="00164713">
              <w:rPr>
                <w:b w:val="0"/>
                <w:bCs/>
                <w:sz w:val="20"/>
                <w:szCs w:val="20"/>
              </w:rPr>
              <w:t>The extent to which the Applicant has d</w:t>
            </w:r>
            <w:r w:rsidR="00D22888" w:rsidRPr="00164713">
              <w:rPr>
                <w:b w:val="0"/>
                <w:bCs/>
                <w:sz w:val="20"/>
                <w:szCs w:val="20"/>
              </w:rPr>
              <w:t>emonstrated experience</w:t>
            </w:r>
            <w:r w:rsidRPr="00164713">
              <w:rPr>
                <w:b w:val="0"/>
                <w:bCs/>
                <w:sz w:val="20"/>
                <w:szCs w:val="20"/>
              </w:rPr>
              <w:t xml:space="preserve"> in providing </w:t>
            </w:r>
            <w:r w:rsidR="004D5624" w:rsidRPr="00164713">
              <w:rPr>
                <w:b w:val="0"/>
                <w:bCs/>
                <w:sz w:val="20"/>
                <w:szCs w:val="20"/>
              </w:rPr>
              <w:t>services which are the same or similar to the Services</w:t>
            </w:r>
            <w:r w:rsidR="007B02BB" w:rsidRPr="00164713">
              <w:rPr>
                <w:b w:val="0"/>
                <w:bCs/>
                <w:sz w:val="20"/>
                <w:szCs w:val="20"/>
              </w:rPr>
              <w:t xml:space="preserve"> in this RFT</w:t>
            </w:r>
            <w:r w:rsidR="00D22888" w:rsidRPr="00164713">
              <w:rPr>
                <w:b w:val="0"/>
                <w:bCs/>
                <w:sz w:val="20"/>
                <w:szCs w:val="20"/>
              </w:rPr>
              <w:t>, including</w:t>
            </w:r>
            <w:r w:rsidR="007B02BB" w:rsidRPr="00164713">
              <w:rPr>
                <w:b w:val="0"/>
                <w:bCs/>
                <w:sz w:val="20"/>
                <w:szCs w:val="20"/>
              </w:rPr>
              <w:t>:</w:t>
            </w:r>
            <w:r w:rsidR="00D22888" w:rsidRPr="00164713">
              <w:rPr>
                <w:b w:val="0"/>
                <w:bCs/>
                <w:sz w:val="20"/>
                <w:szCs w:val="20"/>
              </w:rPr>
              <w:t xml:space="preserve"> </w:t>
            </w:r>
            <w:r w:rsidR="004D5624" w:rsidRPr="00164713">
              <w:rPr>
                <w:b w:val="0"/>
                <w:bCs/>
                <w:sz w:val="20"/>
                <w:szCs w:val="20"/>
              </w:rPr>
              <w:t xml:space="preserve">skilled and qualified </w:t>
            </w:r>
            <w:r w:rsidR="00D22888" w:rsidRPr="00164713">
              <w:rPr>
                <w:b w:val="0"/>
                <w:bCs/>
                <w:sz w:val="20"/>
                <w:szCs w:val="20"/>
              </w:rPr>
              <w:t>proposed key personnel</w:t>
            </w:r>
            <w:r w:rsidR="004D5624" w:rsidRPr="00164713">
              <w:rPr>
                <w:b w:val="0"/>
                <w:bCs/>
                <w:sz w:val="20"/>
                <w:szCs w:val="20"/>
              </w:rPr>
              <w:t>, relevant past experience and performance in delivering services which are the same or similar to the Services</w:t>
            </w:r>
            <w:r w:rsidR="007B02BB" w:rsidRPr="00164713">
              <w:rPr>
                <w:b w:val="0"/>
                <w:bCs/>
                <w:sz w:val="20"/>
                <w:szCs w:val="20"/>
              </w:rPr>
              <w:t>.</w:t>
            </w:r>
            <w:bookmarkEnd w:id="36"/>
            <w:r w:rsidR="00D22888" w:rsidRPr="00164713">
              <w:rPr>
                <w:b w:val="0"/>
                <w:bCs/>
                <w:sz w:val="20"/>
                <w:szCs w:val="20"/>
              </w:rPr>
              <w:t xml:space="preserve"> </w:t>
            </w:r>
          </w:p>
          <w:p w14:paraId="1F2A7521" w14:textId="77777777" w:rsidR="00E007E3" w:rsidRPr="00164713" w:rsidRDefault="00E007E3" w:rsidP="00E007E3">
            <w:pPr>
              <w:pStyle w:val="CCS-Heading3"/>
              <w:spacing w:before="0" w:after="0"/>
              <w:ind w:left="567"/>
              <w:rPr>
                <w:sz w:val="20"/>
                <w:szCs w:val="20"/>
              </w:rPr>
            </w:pPr>
            <w:r w:rsidRPr="00164713">
              <w:rPr>
                <w:sz w:val="20"/>
                <w:szCs w:val="20"/>
              </w:rPr>
              <w:t>iii) Proposed Delivery Methodology</w:t>
            </w:r>
          </w:p>
          <w:p w14:paraId="7F0F8091" w14:textId="60ED0026" w:rsidR="004D5624" w:rsidRPr="00164713" w:rsidRDefault="004D5624" w:rsidP="00000749">
            <w:pPr>
              <w:pStyle w:val="ListBullet4"/>
              <w:numPr>
                <w:ilvl w:val="0"/>
                <w:numId w:val="0"/>
              </w:numPr>
              <w:tabs>
                <w:tab w:val="clear" w:pos="1701"/>
                <w:tab w:val="left" w:pos="1134"/>
              </w:tabs>
              <w:spacing w:before="0"/>
              <w:ind w:left="567"/>
              <w:rPr>
                <w:rFonts w:cs="Arial"/>
              </w:rPr>
            </w:pPr>
            <w:bookmarkStart w:id="37" w:name="_Hlk191474835"/>
            <w:r w:rsidRPr="00164713">
              <w:rPr>
                <w:rFonts w:cs="Arial"/>
              </w:rPr>
              <w:t xml:space="preserve">The extent to which the Applicant has a demonstrated </w:t>
            </w:r>
            <w:r w:rsidR="00D22888" w:rsidRPr="00164713">
              <w:rPr>
                <w:rFonts w:cs="Arial"/>
              </w:rPr>
              <w:t>delivery methodology that will deliver the outcomes for this RFT</w:t>
            </w:r>
            <w:r w:rsidRPr="00164713">
              <w:rPr>
                <w:rFonts w:cs="Arial"/>
              </w:rPr>
              <w:t>, including</w:t>
            </w:r>
            <w:r w:rsidR="007B02BB" w:rsidRPr="00164713">
              <w:rPr>
                <w:rFonts w:cs="Arial"/>
              </w:rPr>
              <w:t>:</w:t>
            </w:r>
            <w:r w:rsidRPr="00164713">
              <w:rPr>
                <w:rFonts w:cs="Arial"/>
              </w:rPr>
              <w:t xml:space="preserve"> the ability to meet the performance, service and project requirements, change management approach and approach to understanding the AMC's business and operating model and </w:t>
            </w:r>
            <w:r w:rsidR="007B02BB" w:rsidRPr="00164713">
              <w:rPr>
                <w:rFonts w:cs="Arial"/>
              </w:rPr>
              <w:t>it</w:t>
            </w:r>
            <w:r w:rsidRPr="00164713">
              <w:rPr>
                <w:rFonts w:cs="Arial"/>
              </w:rPr>
              <w:t>s priorities and business direction</w:t>
            </w:r>
            <w:bookmarkEnd w:id="37"/>
            <w:r w:rsidRPr="00164713">
              <w:rPr>
                <w:rFonts w:cs="Arial"/>
              </w:rPr>
              <w:t>.</w:t>
            </w:r>
          </w:p>
          <w:p w14:paraId="6859B7E3" w14:textId="77777777" w:rsidR="004D5624" w:rsidRPr="00164713" w:rsidRDefault="004D5624" w:rsidP="00E007E3">
            <w:pPr>
              <w:pStyle w:val="CCS-Heading3"/>
              <w:spacing w:before="0" w:after="0"/>
              <w:ind w:left="567"/>
              <w:rPr>
                <w:b w:val="0"/>
                <w:bCs/>
                <w:sz w:val="20"/>
                <w:szCs w:val="20"/>
              </w:rPr>
            </w:pPr>
          </w:p>
          <w:p w14:paraId="2E2EED33" w14:textId="77777777" w:rsidR="00E007E3" w:rsidRPr="00AA5C47" w:rsidRDefault="00E007E3" w:rsidP="00E007E3">
            <w:pPr>
              <w:pStyle w:val="CCS-Heading3"/>
              <w:spacing w:before="0" w:after="0"/>
              <w:ind w:left="567"/>
              <w:rPr>
                <w:sz w:val="20"/>
                <w:szCs w:val="20"/>
              </w:rPr>
            </w:pPr>
            <w:r w:rsidRPr="00164713">
              <w:rPr>
                <w:sz w:val="20"/>
                <w:szCs w:val="20"/>
              </w:rPr>
              <w:t>iv)</w:t>
            </w:r>
            <w:r w:rsidRPr="00AA5C47">
              <w:rPr>
                <w:color w:val="222222"/>
                <w:sz w:val="20"/>
                <w:szCs w:val="20"/>
                <w:shd w:val="clear" w:color="auto" w:fill="FFFFFF"/>
              </w:rPr>
              <w:t xml:space="preserve"> </w:t>
            </w:r>
            <w:r w:rsidRPr="00AA5C47">
              <w:rPr>
                <w:sz w:val="20"/>
                <w:szCs w:val="20"/>
              </w:rPr>
              <w:t>Risk Identification and Mitigation Strategies</w:t>
            </w:r>
          </w:p>
          <w:p w14:paraId="5FD0105E" w14:textId="77777777" w:rsidR="007B02BB" w:rsidRPr="00AA5C47" w:rsidRDefault="00093E09" w:rsidP="00093E09">
            <w:pPr>
              <w:pStyle w:val="CCS-Heading3"/>
              <w:spacing w:before="0" w:after="0"/>
              <w:ind w:left="567"/>
              <w:rPr>
                <w:b w:val="0"/>
                <w:bCs/>
                <w:sz w:val="20"/>
                <w:szCs w:val="20"/>
              </w:rPr>
            </w:pPr>
            <w:bookmarkStart w:id="38" w:name="_Hlk191475075"/>
            <w:r w:rsidRPr="00AA5C47">
              <w:rPr>
                <w:b w:val="0"/>
                <w:sz w:val="20"/>
                <w:szCs w:val="20"/>
              </w:rPr>
              <w:t>The extent to which the Applicant has</w:t>
            </w:r>
            <w:r w:rsidRPr="00AA5C47">
              <w:rPr>
                <w:sz w:val="20"/>
                <w:szCs w:val="20"/>
              </w:rPr>
              <w:t xml:space="preserve"> </w:t>
            </w:r>
            <w:r w:rsidRPr="00AA5C47">
              <w:rPr>
                <w:b w:val="0"/>
                <w:sz w:val="20"/>
                <w:szCs w:val="20"/>
              </w:rPr>
              <w:t>a demonstrated</w:t>
            </w:r>
            <w:r w:rsidRPr="00AA5C47">
              <w:rPr>
                <w:b w:val="0"/>
                <w:bCs/>
                <w:sz w:val="20"/>
                <w:szCs w:val="20"/>
              </w:rPr>
              <w:t xml:space="preserve"> a thorough understanding of the risks associated with delivery of Stages 1, 2 and 3 and has identified convincing mitigation strategies</w:t>
            </w:r>
            <w:bookmarkEnd w:id="38"/>
            <w:r w:rsidRPr="00AA5C47">
              <w:rPr>
                <w:b w:val="0"/>
                <w:bCs/>
                <w:sz w:val="20"/>
                <w:szCs w:val="20"/>
              </w:rPr>
              <w:t xml:space="preserve">. </w:t>
            </w:r>
          </w:p>
          <w:p w14:paraId="6C307E17" w14:textId="53DFA34E" w:rsidR="00E007E3" w:rsidRPr="00AA5C47" w:rsidRDefault="00E007E3" w:rsidP="00093E09">
            <w:pPr>
              <w:pStyle w:val="CCS-Heading3"/>
              <w:spacing w:before="0" w:after="0"/>
              <w:ind w:left="567"/>
              <w:rPr>
                <w:b w:val="0"/>
                <w:bCs/>
                <w:sz w:val="20"/>
                <w:szCs w:val="20"/>
              </w:rPr>
            </w:pPr>
          </w:p>
        </w:tc>
        <w:tc>
          <w:tcPr>
            <w:tcW w:w="2086" w:type="dxa"/>
          </w:tcPr>
          <w:p w14:paraId="1B622FF2" w14:textId="02869B89" w:rsidR="00E007E3" w:rsidRPr="00AA5C47" w:rsidRDefault="00E007E3" w:rsidP="007456CE">
            <w:pPr>
              <w:pStyle w:val="CCS-Heading3"/>
              <w:spacing w:before="0" w:after="0"/>
              <w:rPr>
                <w:b w:val="0"/>
                <w:bCs/>
                <w:sz w:val="20"/>
                <w:szCs w:val="20"/>
              </w:rPr>
            </w:pPr>
            <w:r w:rsidRPr="00AA5C47">
              <w:rPr>
                <w:b w:val="0"/>
                <w:bCs/>
                <w:sz w:val="20"/>
                <w:szCs w:val="20"/>
              </w:rPr>
              <w:t>Not Weighted</w:t>
            </w:r>
          </w:p>
        </w:tc>
      </w:tr>
      <w:tr w:rsidR="00E007E3" w14:paraId="1F8C55F4" w14:textId="77777777" w:rsidTr="00000749">
        <w:tc>
          <w:tcPr>
            <w:tcW w:w="6793" w:type="dxa"/>
          </w:tcPr>
          <w:p w14:paraId="7C4A82F9" w14:textId="26C146F7" w:rsidR="007B02BB" w:rsidRPr="00AA5C47" w:rsidRDefault="00093E09" w:rsidP="00801CEF">
            <w:pPr>
              <w:pStyle w:val="CCS-Heading3"/>
              <w:numPr>
                <w:ilvl w:val="0"/>
                <w:numId w:val="4"/>
              </w:numPr>
              <w:spacing w:before="0" w:after="0"/>
              <w:ind w:left="567"/>
              <w:rPr>
                <w:sz w:val="20"/>
                <w:szCs w:val="20"/>
              </w:rPr>
            </w:pPr>
            <w:r w:rsidRPr="00AA5C47">
              <w:rPr>
                <w:sz w:val="20"/>
                <w:szCs w:val="20"/>
              </w:rPr>
              <w:t>Pricing</w:t>
            </w:r>
          </w:p>
          <w:p w14:paraId="6D651EE8" w14:textId="5B0F6206" w:rsidR="00093E09" w:rsidRPr="00AA5C47" w:rsidRDefault="00093E09" w:rsidP="00000749">
            <w:pPr>
              <w:pStyle w:val="CCS-Heading3"/>
              <w:spacing w:before="0" w:after="0"/>
              <w:ind w:left="567"/>
              <w:rPr>
                <w:b w:val="0"/>
                <w:bCs/>
                <w:sz w:val="20"/>
                <w:szCs w:val="20"/>
              </w:rPr>
            </w:pPr>
            <w:r w:rsidRPr="00AA5C47">
              <w:rPr>
                <w:b w:val="0"/>
                <w:bCs/>
                <w:sz w:val="20"/>
                <w:szCs w:val="20"/>
              </w:rPr>
              <w:t xml:space="preserve">An assessment of </w:t>
            </w:r>
            <w:bookmarkStart w:id="39" w:name="_Hlk191475391"/>
            <w:r w:rsidRPr="00AA5C47">
              <w:rPr>
                <w:b w:val="0"/>
                <w:bCs/>
                <w:sz w:val="20"/>
                <w:szCs w:val="20"/>
              </w:rPr>
              <w:t xml:space="preserve">the Applicant’s total charges for Stage 1 and 2 (and potentially Stage 3) </w:t>
            </w:r>
            <w:r w:rsidR="00323728" w:rsidRPr="00AA5C47">
              <w:rPr>
                <w:b w:val="0"/>
                <w:bCs/>
                <w:sz w:val="20"/>
                <w:szCs w:val="20"/>
              </w:rPr>
              <w:t xml:space="preserve">of </w:t>
            </w:r>
            <w:r w:rsidRPr="00AA5C47">
              <w:rPr>
                <w:b w:val="0"/>
                <w:bCs/>
                <w:sz w:val="20"/>
                <w:szCs w:val="20"/>
              </w:rPr>
              <w:t>the Services on a whole of life basis, including the cost for establishment and for ongoing Services.</w:t>
            </w:r>
            <w:bookmarkEnd w:id="39"/>
          </w:p>
          <w:p w14:paraId="2CE108E8" w14:textId="44678215" w:rsidR="00093E09" w:rsidRPr="00AA5C47" w:rsidRDefault="00514EAD" w:rsidP="00000749">
            <w:pPr>
              <w:pStyle w:val="ListParagraph"/>
              <w:rPr>
                <w:rFonts w:ascii="Arial" w:hAnsi="Arial" w:cs="Arial"/>
              </w:rPr>
            </w:pPr>
            <w:bookmarkStart w:id="40" w:name="_Hlk191475465"/>
            <w:r w:rsidRPr="00AA5C47">
              <w:rPr>
                <w:rFonts w:ascii="Arial" w:hAnsi="Arial" w:cs="Arial"/>
              </w:rPr>
              <w:t>t</w:t>
            </w:r>
            <w:r w:rsidR="00093E09" w:rsidRPr="00AA5C47">
              <w:rPr>
                <w:rFonts w:ascii="Arial" w:hAnsi="Arial" w:cs="Arial"/>
              </w:rPr>
              <w:t>he assessment may also consider, as appropriate:</w:t>
            </w:r>
          </w:p>
          <w:p w14:paraId="3C5779C9" w14:textId="77777777" w:rsidR="00093E09" w:rsidRPr="00AA5C47" w:rsidRDefault="00093E09" w:rsidP="00000749">
            <w:pPr>
              <w:pStyle w:val="ListParagraph"/>
              <w:rPr>
                <w:rFonts w:ascii="Arial" w:hAnsi="Arial" w:cs="Arial"/>
              </w:rPr>
            </w:pPr>
            <w:r w:rsidRPr="00AA5C47">
              <w:rPr>
                <w:rFonts w:ascii="Arial" w:hAnsi="Arial" w:cs="Arial"/>
              </w:rPr>
              <w:t>the impact of any scope, approach and solution variances;</w:t>
            </w:r>
          </w:p>
          <w:p w14:paraId="6BF9BAD9" w14:textId="77777777" w:rsidR="00093E09" w:rsidRPr="00AA5C47" w:rsidRDefault="00093E09" w:rsidP="00000749">
            <w:pPr>
              <w:pStyle w:val="ListParagraph"/>
              <w:rPr>
                <w:rFonts w:ascii="Arial" w:hAnsi="Arial" w:cs="Arial"/>
              </w:rPr>
            </w:pPr>
            <w:r w:rsidRPr="00AA5C47">
              <w:rPr>
                <w:rFonts w:ascii="Arial" w:hAnsi="Arial" w:cs="Arial"/>
              </w:rPr>
              <w:t xml:space="preserve">the impact of any pricing constraints or caveats identified in relation to the Applicant’s proposal; </w:t>
            </w:r>
          </w:p>
          <w:p w14:paraId="2AF746C9" w14:textId="77777777" w:rsidR="00093E09" w:rsidRPr="00AA5C47" w:rsidRDefault="00093E09" w:rsidP="00000749">
            <w:pPr>
              <w:pStyle w:val="ListParagraph"/>
              <w:rPr>
                <w:rFonts w:ascii="Arial" w:hAnsi="Arial" w:cs="Arial"/>
              </w:rPr>
            </w:pPr>
            <w:r w:rsidRPr="00AA5C47">
              <w:rPr>
                <w:rFonts w:ascii="Arial" w:hAnsi="Arial" w:cs="Arial"/>
              </w:rPr>
              <w:t>indicative pricing for Stage 3 requirements; and</w:t>
            </w:r>
          </w:p>
          <w:p w14:paraId="70E4ABD0" w14:textId="749B95BB" w:rsidR="00093E09" w:rsidRPr="00AA5C47" w:rsidRDefault="00093E09" w:rsidP="00000749">
            <w:pPr>
              <w:pStyle w:val="ListParagraph"/>
              <w:rPr>
                <w:rFonts w:ascii="Arial" w:hAnsi="Arial" w:cs="Arial"/>
              </w:rPr>
            </w:pPr>
            <w:r w:rsidRPr="00AA5C47">
              <w:rPr>
                <w:rFonts w:ascii="Arial" w:hAnsi="Arial" w:cs="Arial"/>
              </w:rPr>
              <w:t xml:space="preserve">any other financial impacts that may arise from engaging the </w:t>
            </w:r>
            <w:r w:rsidR="00DC5A32" w:rsidRPr="00AA5C47">
              <w:rPr>
                <w:rFonts w:ascii="Arial" w:hAnsi="Arial" w:cs="Arial"/>
              </w:rPr>
              <w:t>Applicant</w:t>
            </w:r>
            <w:r w:rsidRPr="00AA5C47">
              <w:rPr>
                <w:rFonts w:ascii="Arial" w:hAnsi="Arial" w:cs="Arial"/>
              </w:rPr>
              <w:t xml:space="preserve"> to deliver the Services.</w:t>
            </w:r>
          </w:p>
          <w:bookmarkEnd w:id="40"/>
          <w:p w14:paraId="228C7735" w14:textId="77777777" w:rsidR="00E007E3" w:rsidRPr="00AA5C47" w:rsidRDefault="00E007E3" w:rsidP="00000749">
            <w:pPr>
              <w:pStyle w:val="CCS-Heading3"/>
              <w:spacing w:before="0" w:after="0"/>
              <w:ind w:left="567"/>
              <w:rPr>
                <w:b w:val="0"/>
                <w:bCs/>
                <w:sz w:val="20"/>
                <w:szCs w:val="20"/>
              </w:rPr>
            </w:pPr>
          </w:p>
        </w:tc>
        <w:tc>
          <w:tcPr>
            <w:tcW w:w="2086" w:type="dxa"/>
          </w:tcPr>
          <w:p w14:paraId="01C5E26E" w14:textId="59892B9B" w:rsidR="00E007E3" w:rsidRPr="00AA5C47" w:rsidRDefault="00E007E3" w:rsidP="007456CE">
            <w:pPr>
              <w:pStyle w:val="CCS-Heading3"/>
              <w:spacing w:before="0" w:after="0"/>
              <w:rPr>
                <w:b w:val="0"/>
                <w:bCs/>
                <w:sz w:val="20"/>
                <w:szCs w:val="20"/>
              </w:rPr>
            </w:pPr>
            <w:r w:rsidRPr="00AA5C47">
              <w:rPr>
                <w:b w:val="0"/>
                <w:bCs/>
                <w:sz w:val="20"/>
                <w:szCs w:val="20"/>
              </w:rPr>
              <w:t>Not Weighted</w:t>
            </w:r>
          </w:p>
        </w:tc>
      </w:tr>
      <w:tr w:rsidR="00E007E3" w14:paraId="13ACE367" w14:textId="77777777" w:rsidTr="00000749">
        <w:tc>
          <w:tcPr>
            <w:tcW w:w="6793" w:type="dxa"/>
          </w:tcPr>
          <w:p w14:paraId="7A247083" w14:textId="77777777" w:rsidR="00E007E3" w:rsidRPr="00AA5C47" w:rsidRDefault="00E007E3" w:rsidP="00801CEF">
            <w:pPr>
              <w:pStyle w:val="CCS-Heading3"/>
              <w:numPr>
                <w:ilvl w:val="0"/>
                <w:numId w:val="4"/>
              </w:numPr>
              <w:spacing w:before="0" w:after="0"/>
              <w:ind w:left="577" w:hanging="425"/>
              <w:rPr>
                <w:sz w:val="20"/>
                <w:szCs w:val="20"/>
              </w:rPr>
            </w:pPr>
            <w:r w:rsidRPr="00AA5C47">
              <w:rPr>
                <w:sz w:val="20"/>
                <w:szCs w:val="20"/>
              </w:rPr>
              <w:t xml:space="preserve">AMC values </w:t>
            </w:r>
          </w:p>
          <w:p w14:paraId="5380799F" w14:textId="4EDCD413" w:rsidR="00E007E3" w:rsidRPr="00AA5C47" w:rsidRDefault="00093E09" w:rsidP="00950F3E">
            <w:pPr>
              <w:pStyle w:val="CCS-Heading3"/>
              <w:spacing w:before="0" w:after="0"/>
              <w:ind w:left="577"/>
              <w:rPr>
                <w:b w:val="0"/>
                <w:bCs/>
                <w:sz w:val="20"/>
                <w:szCs w:val="20"/>
              </w:rPr>
            </w:pPr>
            <w:r w:rsidRPr="00AA5C47">
              <w:rPr>
                <w:b w:val="0"/>
                <w:bCs/>
                <w:sz w:val="20"/>
                <w:szCs w:val="20"/>
              </w:rPr>
              <w:t>The extent to which the Applicant</w:t>
            </w:r>
            <w:r w:rsidR="00DC5A32" w:rsidRPr="00AA5C47">
              <w:rPr>
                <w:b w:val="0"/>
                <w:bCs/>
                <w:sz w:val="20"/>
                <w:szCs w:val="20"/>
              </w:rPr>
              <w:t xml:space="preserve">’s </w:t>
            </w:r>
            <w:r w:rsidRPr="00AA5C47">
              <w:rPr>
                <w:b w:val="0"/>
                <w:bCs/>
                <w:sz w:val="20"/>
                <w:szCs w:val="20"/>
              </w:rPr>
              <w:t xml:space="preserve">Tender </w:t>
            </w:r>
            <w:r w:rsidR="00E007E3" w:rsidRPr="00AA5C47">
              <w:rPr>
                <w:b w:val="0"/>
                <w:bCs/>
                <w:sz w:val="20"/>
                <w:szCs w:val="20"/>
              </w:rPr>
              <w:t xml:space="preserve">is </w:t>
            </w:r>
            <w:bookmarkStart w:id="41" w:name="_Hlk191475207"/>
            <w:r w:rsidR="00E007E3" w:rsidRPr="00AA5C47">
              <w:rPr>
                <w:b w:val="0"/>
                <w:bCs/>
                <w:sz w:val="20"/>
                <w:szCs w:val="20"/>
              </w:rPr>
              <w:t xml:space="preserve">consistent with the values of the AMC as outlined in the </w:t>
            </w:r>
            <w:r w:rsidR="00E007E3" w:rsidRPr="00AA5C47">
              <w:rPr>
                <w:sz w:val="20"/>
                <w:szCs w:val="20"/>
              </w:rPr>
              <w:t xml:space="preserve">AMC values </w:t>
            </w:r>
            <w:r w:rsidR="00E007E3" w:rsidRPr="00AA5C47">
              <w:rPr>
                <w:b w:val="0"/>
                <w:bCs/>
                <w:sz w:val="20"/>
                <w:szCs w:val="20"/>
              </w:rPr>
              <w:t xml:space="preserve">section of this document, including the AMC’s </w:t>
            </w:r>
            <w:r w:rsidR="00D16674" w:rsidRPr="00AA5C47">
              <w:rPr>
                <w:b w:val="0"/>
                <w:bCs/>
                <w:sz w:val="20"/>
                <w:szCs w:val="20"/>
              </w:rPr>
              <w:t>Aboriginal and/or Torres Strait Islander and Māori Strategy</w:t>
            </w:r>
            <w:r w:rsidR="007B02BB" w:rsidRPr="00AA5C47">
              <w:rPr>
                <w:b w:val="0"/>
                <w:bCs/>
                <w:sz w:val="20"/>
                <w:szCs w:val="20"/>
              </w:rPr>
              <w:t xml:space="preserve"> and relevant procurement targets</w:t>
            </w:r>
            <w:bookmarkEnd w:id="41"/>
            <w:r w:rsidR="00D16674" w:rsidRPr="00AA5C47">
              <w:rPr>
                <w:b w:val="0"/>
                <w:bCs/>
                <w:sz w:val="20"/>
                <w:szCs w:val="20"/>
              </w:rPr>
              <w:t>.</w:t>
            </w:r>
            <w:r w:rsidR="00E007E3" w:rsidRPr="00AA5C47">
              <w:rPr>
                <w:b w:val="0"/>
                <w:bCs/>
                <w:sz w:val="20"/>
                <w:szCs w:val="20"/>
              </w:rPr>
              <w:t xml:space="preserve"> </w:t>
            </w:r>
          </w:p>
          <w:p w14:paraId="54272BFC" w14:textId="77777777" w:rsidR="00DC5A32" w:rsidRPr="00AA5C47" w:rsidRDefault="00DC5A32" w:rsidP="00950F3E">
            <w:pPr>
              <w:pStyle w:val="CCS-Heading3"/>
              <w:spacing w:before="0" w:after="0"/>
              <w:ind w:left="577"/>
              <w:rPr>
                <w:b w:val="0"/>
                <w:bCs/>
                <w:sz w:val="20"/>
                <w:szCs w:val="20"/>
              </w:rPr>
            </w:pPr>
          </w:p>
          <w:p w14:paraId="3F9147F9" w14:textId="62FD4700" w:rsidR="00E007E3" w:rsidRPr="00AA5C47" w:rsidRDefault="00E007E3" w:rsidP="00E007E3">
            <w:pPr>
              <w:pStyle w:val="CCS-Heading3"/>
              <w:spacing w:before="0" w:after="0"/>
              <w:rPr>
                <w:b w:val="0"/>
                <w:bCs/>
                <w:sz w:val="20"/>
                <w:szCs w:val="20"/>
              </w:rPr>
            </w:pPr>
          </w:p>
        </w:tc>
        <w:tc>
          <w:tcPr>
            <w:tcW w:w="2086" w:type="dxa"/>
          </w:tcPr>
          <w:p w14:paraId="4383003C" w14:textId="05140596" w:rsidR="00E007E3" w:rsidRPr="00AA5C47" w:rsidRDefault="00E007E3" w:rsidP="007456CE">
            <w:pPr>
              <w:pStyle w:val="CCS-Heading3"/>
              <w:spacing w:before="0" w:after="0"/>
              <w:rPr>
                <w:b w:val="0"/>
                <w:bCs/>
                <w:sz w:val="20"/>
                <w:szCs w:val="20"/>
              </w:rPr>
            </w:pPr>
            <w:r w:rsidRPr="00AA5C47">
              <w:rPr>
                <w:b w:val="0"/>
                <w:bCs/>
                <w:sz w:val="20"/>
                <w:szCs w:val="20"/>
              </w:rPr>
              <w:t>Not Weighted</w:t>
            </w:r>
          </w:p>
        </w:tc>
      </w:tr>
      <w:tr w:rsidR="00675321" w14:paraId="5DB61DF3" w14:textId="77777777" w:rsidTr="00000749">
        <w:tc>
          <w:tcPr>
            <w:tcW w:w="6793" w:type="dxa"/>
          </w:tcPr>
          <w:p w14:paraId="2ABBB0A0" w14:textId="77777777" w:rsidR="00675321" w:rsidRPr="00AA5C47" w:rsidRDefault="00BB6B4C" w:rsidP="00801CEF">
            <w:pPr>
              <w:pStyle w:val="CCS-Heading3"/>
              <w:numPr>
                <w:ilvl w:val="0"/>
                <w:numId w:val="4"/>
              </w:numPr>
              <w:spacing w:before="0" w:after="0"/>
              <w:ind w:left="577" w:hanging="425"/>
              <w:rPr>
                <w:sz w:val="20"/>
                <w:szCs w:val="20"/>
              </w:rPr>
            </w:pPr>
            <w:r w:rsidRPr="00AA5C47">
              <w:rPr>
                <w:sz w:val="20"/>
                <w:szCs w:val="20"/>
              </w:rPr>
              <w:t>Commercial and Legal Risk</w:t>
            </w:r>
          </w:p>
          <w:p w14:paraId="59E20FF9" w14:textId="08C0C73B" w:rsidR="00BB6B4C" w:rsidRPr="00AA5C47" w:rsidRDefault="00093E09" w:rsidP="00950F3E">
            <w:pPr>
              <w:pStyle w:val="CCS-Heading3"/>
              <w:spacing w:before="0" w:after="0"/>
              <w:ind w:left="720"/>
              <w:rPr>
                <w:b w:val="0"/>
                <w:bCs/>
                <w:sz w:val="20"/>
                <w:szCs w:val="20"/>
              </w:rPr>
            </w:pPr>
            <w:r w:rsidRPr="00AA5C47">
              <w:rPr>
                <w:b w:val="0"/>
                <w:bCs/>
                <w:sz w:val="20"/>
                <w:szCs w:val="20"/>
              </w:rPr>
              <w:t>The AMC’s assessment of the level of risk identified with the Applicant or its Tender as a result of the consideration of the selection criteria</w:t>
            </w:r>
            <w:r w:rsidR="00BB6B4C" w:rsidRPr="00AA5C47">
              <w:rPr>
                <w:b w:val="0"/>
                <w:bCs/>
                <w:sz w:val="20"/>
                <w:szCs w:val="20"/>
              </w:rPr>
              <w:t>, including:</w:t>
            </w:r>
          </w:p>
          <w:p w14:paraId="3DC87BCB" w14:textId="77777777" w:rsidR="00BB6B4C" w:rsidRPr="00AA5C47" w:rsidRDefault="00BB6B4C" w:rsidP="00950F3E">
            <w:pPr>
              <w:pStyle w:val="CCS-Heading3"/>
              <w:spacing w:before="0" w:after="0"/>
              <w:ind w:left="152"/>
              <w:rPr>
                <w:sz w:val="20"/>
                <w:szCs w:val="20"/>
              </w:rPr>
            </w:pPr>
          </w:p>
          <w:p w14:paraId="738C69DE" w14:textId="574B2EBA" w:rsidR="00BB6B4C" w:rsidRPr="00AA5C47" w:rsidRDefault="00BB6B4C" w:rsidP="00000749">
            <w:pPr>
              <w:pStyle w:val="ListParagraph"/>
              <w:rPr>
                <w:rFonts w:ascii="Arial" w:hAnsi="Arial" w:cs="Arial"/>
              </w:rPr>
            </w:pPr>
            <w:r w:rsidRPr="00AA5C47">
              <w:rPr>
                <w:rFonts w:ascii="Arial" w:hAnsi="Arial" w:cs="Arial"/>
              </w:rPr>
              <w:t>Financial Capacity – An assessment of the Applicant’s financial and corporate capacity to enter into a contract and fulfil its contract obligations</w:t>
            </w:r>
            <w:r w:rsidR="00093E09" w:rsidRPr="00AA5C47">
              <w:rPr>
                <w:rFonts w:ascii="Arial" w:hAnsi="Arial" w:cs="Arial"/>
              </w:rPr>
              <w:t>.</w:t>
            </w:r>
          </w:p>
          <w:p w14:paraId="5B1565C5" w14:textId="03B60A17" w:rsidR="00BB6B4C" w:rsidRPr="00AA5C47" w:rsidRDefault="00BB6B4C" w:rsidP="00000749">
            <w:pPr>
              <w:pStyle w:val="ListParagraph"/>
              <w:rPr>
                <w:rFonts w:ascii="Arial" w:hAnsi="Arial" w:cs="Arial"/>
              </w:rPr>
            </w:pPr>
            <w:r w:rsidRPr="00AA5C47">
              <w:rPr>
                <w:rFonts w:ascii="Arial" w:hAnsi="Arial" w:cs="Arial"/>
              </w:rPr>
              <w:t xml:space="preserve">Compliance with the draft Contract - An assessment of the risk presented by the </w:t>
            </w:r>
            <w:r w:rsidR="0064400D" w:rsidRPr="00AA5C47">
              <w:rPr>
                <w:rFonts w:ascii="Arial" w:hAnsi="Arial" w:cs="Arial"/>
              </w:rPr>
              <w:t>Applicant’</w:t>
            </w:r>
            <w:r w:rsidRPr="00AA5C47">
              <w:rPr>
                <w:rFonts w:ascii="Arial" w:hAnsi="Arial" w:cs="Arial"/>
              </w:rPr>
              <w:t xml:space="preserve">s degree of compliance with the Statement of Requirements, the draft Contract, and the assessed level of risk relating to successfully negotiating a contract acceptable to the </w:t>
            </w:r>
            <w:r w:rsidR="0064400D" w:rsidRPr="00AA5C47">
              <w:rPr>
                <w:rFonts w:ascii="Arial" w:hAnsi="Arial" w:cs="Arial"/>
              </w:rPr>
              <w:t>AMC</w:t>
            </w:r>
            <w:r w:rsidRPr="00AA5C47">
              <w:rPr>
                <w:rFonts w:ascii="Arial" w:hAnsi="Arial" w:cs="Arial"/>
              </w:rPr>
              <w:t>.</w:t>
            </w:r>
          </w:p>
          <w:p w14:paraId="621B0842" w14:textId="082906FF" w:rsidR="00BB6B4C" w:rsidRPr="00AA5C47" w:rsidRDefault="00BB6B4C" w:rsidP="00000749">
            <w:pPr>
              <w:pStyle w:val="ListParagraph"/>
              <w:rPr>
                <w:rFonts w:ascii="Arial" w:hAnsi="Arial" w:cs="Arial"/>
              </w:rPr>
            </w:pPr>
            <w:r w:rsidRPr="00AA5C47">
              <w:rPr>
                <w:rFonts w:ascii="Arial" w:hAnsi="Arial" w:cs="Arial"/>
              </w:rPr>
              <w:t xml:space="preserve">Risk - The level of risk identified with the Applicant or its Tender as a result of the consideration of the selection criteria, risks identified from sources other than the Applicant(external data such as press releases and sources of information), risks identified as part of conducting the overall </w:t>
            </w:r>
            <w:r w:rsidR="0064400D" w:rsidRPr="00AA5C47">
              <w:rPr>
                <w:rFonts w:ascii="Arial" w:hAnsi="Arial" w:cs="Arial"/>
              </w:rPr>
              <w:t xml:space="preserve">risk assessment </w:t>
            </w:r>
            <w:r w:rsidRPr="00AA5C47">
              <w:rPr>
                <w:rFonts w:ascii="Arial" w:hAnsi="Arial" w:cs="Arial"/>
              </w:rPr>
              <w:t xml:space="preserve">and other risks </w:t>
            </w:r>
            <w:r w:rsidR="00DC5A32" w:rsidRPr="00AA5C47">
              <w:rPr>
                <w:rFonts w:ascii="Arial" w:hAnsi="Arial" w:cs="Arial"/>
              </w:rPr>
              <w:t xml:space="preserve">(e.g. conflicts of interest or probity considerations) </w:t>
            </w:r>
            <w:r w:rsidRPr="00AA5C47">
              <w:rPr>
                <w:rFonts w:ascii="Arial" w:hAnsi="Arial" w:cs="Arial"/>
              </w:rPr>
              <w:t>identified during evaluation of the Tender.</w:t>
            </w:r>
          </w:p>
          <w:p w14:paraId="4E0EF61D" w14:textId="02C45B1B" w:rsidR="00BB6B4C" w:rsidRPr="00AA5C47" w:rsidRDefault="00BB6B4C" w:rsidP="00950F3E">
            <w:pPr>
              <w:pStyle w:val="CCS-Heading3"/>
              <w:spacing w:before="0" w:after="0"/>
              <w:ind w:left="748"/>
              <w:rPr>
                <w:b w:val="0"/>
                <w:bCs/>
                <w:sz w:val="20"/>
                <w:szCs w:val="20"/>
              </w:rPr>
            </w:pPr>
          </w:p>
        </w:tc>
        <w:tc>
          <w:tcPr>
            <w:tcW w:w="2086" w:type="dxa"/>
          </w:tcPr>
          <w:p w14:paraId="2F049432" w14:textId="7E685327" w:rsidR="00675321" w:rsidRPr="00AA5C47" w:rsidRDefault="007B02BB" w:rsidP="007456CE">
            <w:pPr>
              <w:pStyle w:val="CCS-Heading3"/>
              <w:spacing w:before="0" w:after="0"/>
              <w:rPr>
                <w:b w:val="0"/>
                <w:bCs/>
                <w:sz w:val="20"/>
                <w:szCs w:val="20"/>
              </w:rPr>
            </w:pPr>
            <w:r w:rsidRPr="00AA5C47">
              <w:rPr>
                <w:b w:val="0"/>
                <w:bCs/>
                <w:sz w:val="20"/>
                <w:szCs w:val="20"/>
              </w:rPr>
              <w:t>Not Weighted</w:t>
            </w:r>
          </w:p>
        </w:tc>
      </w:tr>
      <w:tr w:rsidR="00E007E3" w14:paraId="2D70C4A1" w14:textId="77777777" w:rsidTr="00000749">
        <w:tc>
          <w:tcPr>
            <w:tcW w:w="6793" w:type="dxa"/>
          </w:tcPr>
          <w:p w14:paraId="5E7535D2" w14:textId="77777777" w:rsidR="00E007E3" w:rsidRPr="00AA5C47" w:rsidRDefault="00E007E3" w:rsidP="00950F3E">
            <w:pPr>
              <w:pStyle w:val="TableParagraph"/>
              <w:spacing w:before="80"/>
              <w:ind w:left="0"/>
              <w:rPr>
                <w:rFonts w:cs="Arial"/>
              </w:rPr>
            </w:pPr>
            <w:r w:rsidRPr="00AA5C47">
              <w:rPr>
                <w:rFonts w:cs="Arial"/>
              </w:rPr>
              <w:t>Evaluation</w:t>
            </w:r>
            <w:r w:rsidRPr="00AA5C47">
              <w:rPr>
                <w:rFonts w:cs="Arial"/>
                <w:spacing w:val="-7"/>
              </w:rPr>
              <w:t xml:space="preserve"> </w:t>
            </w:r>
            <w:r w:rsidRPr="00AA5C47">
              <w:rPr>
                <w:rFonts w:cs="Arial"/>
              </w:rPr>
              <w:t>of</w:t>
            </w:r>
            <w:r w:rsidRPr="00AA5C47">
              <w:rPr>
                <w:rFonts w:cs="Arial"/>
                <w:spacing w:val="-8"/>
              </w:rPr>
              <w:t xml:space="preserve"> </w:t>
            </w:r>
            <w:r w:rsidRPr="00AA5C47">
              <w:rPr>
                <w:rFonts w:cs="Arial"/>
              </w:rPr>
              <w:t>showcase</w:t>
            </w:r>
            <w:r w:rsidRPr="00AA5C47">
              <w:rPr>
                <w:rFonts w:cs="Arial"/>
                <w:spacing w:val="-7"/>
              </w:rPr>
              <w:t xml:space="preserve"> </w:t>
            </w:r>
            <w:r w:rsidRPr="00AA5C47">
              <w:rPr>
                <w:rFonts w:cs="Arial"/>
              </w:rPr>
              <w:t>/</w:t>
            </w:r>
            <w:r w:rsidRPr="00AA5C47">
              <w:rPr>
                <w:rFonts w:cs="Arial"/>
                <w:spacing w:val="-6"/>
              </w:rPr>
              <w:t xml:space="preserve"> </w:t>
            </w:r>
            <w:r w:rsidRPr="00AA5C47">
              <w:rPr>
                <w:rFonts w:cs="Arial"/>
              </w:rPr>
              <w:t>demonstration</w:t>
            </w:r>
          </w:p>
          <w:p w14:paraId="42569B64" w14:textId="67F153E7" w:rsidR="00E007E3" w:rsidRPr="00AA5C47" w:rsidRDefault="00E007E3" w:rsidP="00950F3E">
            <w:pPr>
              <w:pStyle w:val="CCS-Heading3"/>
              <w:spacing w:before="0" w:after="0"/>
              <w:rPr>
                <w:b w:val="0"/>
                <w:bCs/>
                <w:i/>
                <w:sz w:val="20"/>
                <w:szCs w:val="20"/>
              </w:rPr>
            </w:pPr>
            <w:r w:rsidRPr="00AA5C47">
              <w:rPr>
                <w:i/>
                <w:sz w:val="20"/>
                <w:szCs w:val="20"/>
              </w:rPr>
              <w:t>Note:</w:t>
            </w:r>
            <w:r w:rsidRPr="00AA5C47">
              <w:rPr>
                <w:i/>
                <w:spacing w:val="79"/>
                <w:sz w:val="20"/>
                <w:szCs w:val="20"/>
              </w:rPr>
              <w:t xml:space="preserve"> </w:t>
            </w:r>
            <w:r w:rsidRPr="00AA5C47">
              <w:rPr>
                <w:b w:val="0"/>
                <w:bCs/>
                <w:i/>
                <w:sz w:val="20"/>
                <w:szCs w:val="20"/>
              </w:rPr>
              <w:t>Shortlisted</w:t>
            </w:r>
            <w:r w:rsidRPr="00AA5C47">
              <w:rPr>
                <w:b w:val="0"/>
                <w:bCs/>
                <w:i/>
                <w:spacing w:val="79"/>
                <w:sz w:val="20"/>
                <w:szCs w:val="20"/>
              </w:rPr>
              <w:t xml:space="preserve"> </w:t>
            </w:r>
            <w:r w:rsidR="00950F3E" w:rsidRPr="00AA5C47">
              <w:rPr>
                <w:b w:val="0"/>
                <w:bCs/>
                <w:i/>
                <w:sz w:val="20"/>
                <w:szCs w:val="20"/>
              </w:rPr>
              <w:t>Applicants</w:t>
            </w:r>
            <w:r w:rsidRPr="00AA5C47">
              <w:rPr>
                <w:b w:val="0"/>
                <w:bCs/>
                <w:i/>
                <w:spacing w:val="77"/>
                <w:sz w:val="20"/>
                <w:szCs w:val="20"/>
              </w:rPr>
              <w:t xml:space="preserve"> </w:t>
            </w:r>
            <w:r w:rsidRPr="00AA5C47">
              <w:rPr>
                <w:b w:val="0"/>
                <w:bCs/>
                <w:i/>
                <w:sz w:val="20"/>
                <w:szCs w:val="20"/>
              </w:rPr>
              <w:t>may</w:t>
            </w:r>
            <w:r w:rsidRPr="00AA5C47">
              <w:rPr>
                <w:b w:val="0"/>
                <w:bCs/>
                <w:i/>
                <w:spacing w:val="79"/>
                <w:sz w:val="20"/>
                <w:szCs w:val="20"/>
              </w:rPr>
              <w:t xml:space="preserve"> </w:t>
            </w:r>
            <w:r w:rsidRPr="00AA5C47">
              <w:rPr>
                <w:b w:val="0"/>
                <w:bCs/>
                <w:i/>
                <w:sz w:val="20"/>
                <w:szCs w:val="20"/>
              </w:rPr>
              <w:t>be</w:t>
            </w:r>
            <w:r w:rsidRPr="00AA5C47">
              <w:rPr>
                <w:b w:val="0"/>
                <w:bCs/>
                <w:i/>
                <w:spacing w:val="78"/>
                <w:sz w:val="20"/>
                <w:szCs w:val="20"/>
              </w:rPr>
              <w:t xml:space="preserve"> </w:t>
            </w:r>
            <w:r w:rsidRPr="00AA5C47">
              <w:rPr>
                <w:b w:val="0"/>
                <w:bCs/>
                <w:i/>
                <w:sz w:val="20"/>
                <w:szCs w:val="20"/>
              </w:rPr>
              <w:t>invited</w:t>
            </w:r>
            <w:r w:rsidRPr="00AA5C47">
              <w:rPr>
                <w:b w:val="0"/>
                <w:bCs/>
                <w:i/>
                <w:spacing w:val="79"/>
                <w:sz w:val="20"/>
                <w:szCs w:val="20"/>
              </w:rPr>
              <w:t xml:space="preserve"> </w:t>
            </w:r>
            <w:r w:rsidRPr="00AA5C47">
              <w:rPr>
                <w:b w:val="0"/>
                <w:bCs/>
                <w:i/>
                <w:sz w:val="20"/>
                <w:szCs w:val="20"/>
              </w:rPr>
              <w:t>for an interview or to provide</w:t>
            </w:r>
            <w:r w:rsidR="00950F3E" w:rsidRPr="00AA5C47">
              <w:rPr>
                <w:b w:val="0"/>
                <w:bCs/>
                <w:i/>
                <w:sz w:val="20"/>
                <w:szCs w:val="20"/>
              </w:rPr>
              <w:t xml:space="preserve"> a</w:t>
            </w:r>
            <w:r w:rsidRPr="00AA5C47">
              <w:rPr>
                <w:b w:val="0"/>
                <w:bCs/>
                <w:i/>
                <w:sz w:val="20"/>
                <w:szCs w:val="20"/>
              </w:rPr>
              <w:t xml:space="preserve"> short presentation.</w:t>
            </w:r>
          </w:p>
          <w:p w14:paraId="7B5BBBFF" w14:textId="519EB273" w:rsidR="00E007E3" w:rsidRPr="00AA5C47" w:rsidRDefault="00E007E3" w:rsidP="00950F3E">
            <w:pPr>
              <w:pStyle w:val="CCS-Heading3"/>
              <w:spacing w:before="0" w:after="0"/>
              <w:ind w:left="142"/>
              <w:rPr>
                <w:b w:val="0"/>
                <w:bCs/>
                <w:sz w:val="20"/>
                <w:szCs w:val="20"/>
              </w:rPr>
            </w:pPr>
          </w:p>
        </w:tc>
        <w:tc>
          <w:tcPr>
            <w:tcW w:w="2086" w:type="dxa"/>
          </w:tcPr>
          <w:p w14:paraId="09481596" w14:textId="6AAD556C" w:rsidR="00E007E3" w:rsidRPr="00AA5C47" w:rsidRDefault="00E007E3" w:rsidP="007456CE">
            <w:pPr>
              <w:pStyle w:val="CCS-Heading3"/>
              <w:spacing w:before="0" w:after="0"/>
              <w:rPr>
                <w:b w:val="0"/>
                <w:bCs/>
                <w:sz w:val="20"/>
                <w:szCs w:val="20"/>
              </w:rPr>
            </w:pPr>
            <w:r w:rsidRPr="00AA5C47">
              <w:rPr>
                <w:b w:val="0"/>
                <w:bCs/>
                <w:sz w:val="20"/>
                <w:szCs w:val="20"/>
              </w:rPr>
              <w:t>Not Weighted</w:t>
            </w:r>
          </w:p>
        </w:tc>
      </w:tr>
    </w:tbl>
    <w:p w14:paraId="5F5419D8" w14:textId="77777777" w:rsidR="00C11578" w:rsidRPr="00000749" w:rsidRDefault="00C11578" w:rsidP="00000749">
      <w:pPr>
        <w:pStyle w:val="Heading2"/>
      </w:pPr>
      <w:r w:rsidRPr="00000749">
        <w:t>Weighting of selection criteria</w:t>
      </w:r>
    </w:p>
    <w:p w14:paraId="387066C9" w14:textId="6C5F05A1" w:rsidR="00C11578" w:rsidRPr="00000749" w:rsidRDefault="00C11578" w:rsidP="00000749">
      <w:pPr>
        <w:pStyle w:val="Heading3"/>
        <w:rPr>
          <w:b/>
        </w:rPr>
      </w:pPr>
      <w:r w:rsidRPr="00000749">
        <w:t xml:space="preserve">The AMC </w:t>
      </w:r>
      <w:r w:rsidR="00DC5A32" w:rsidRPr="00000749">
        <w:t>has not assigned</w:t>
      </w:r>
      <w:r w:rsidRPr="00000749">
        <w:t xml:space="preserve"> specific weightings to the selection criteria outlined in this RFT. Instead, responses will be assessed holistically, based on</w:t>
      </w:r>
      <w:r w:rsidR="00DC5A32" w:rsidRPr="00000749">
        <w:t xml:space="preserve"> value and</w:t>
      </w:r>
      <w:r w:rsidRPr="00000749">
        <w:t xml:space="preserve"> the overall quality and comprehensiveness of the submission. Each criterion is considered important, and the evaluation will take into account how well the response addresses all criteria collectively in alignment with the AMC’s objectives and requirements</w:t>
      </w:r>
      <w:r w:rsidR="00DC5A32" w:rsidRPr="00000749">
        <w:t xml:space="preserve"> and this RFT</w:t>
      </w:r>
      <w:r w:rsidRPr="00000749">
        <w:t>.</w:t>
      </w:r>
    </w:p>
    <w:p w14:paraId="3D8A35BA" w14:textId="1467F358" w:rsidR="00C11578" w:rsidRPr="00000749" w:rsidRDefault="00C11578" w:rsidP="00000749">
      <w:pPr>
        <w:pStyle w:val="Heading2"/>
      </w:pPr>
      <w:r w:rsidRPr="00000749">
        <w:t xml:space="preserve">Length of </w:t>
      </w:r>
      <w:r w:rsidR="00C84D5B" w:rsidRPr="00000749">
        <w:t>response</w:t>
      </w:r>
    </w:p>
    <w:p w14:paraId="6DDDE0C5" w14:textId="6DF30823" w:rsidR="00763250" w:rsidRDefault="00C11578" w:rsidP="00763250">
      <w:pPr>
        <w:pStyle w:val="Heading3"/>
        <w:rPr>
          <w:b/>
        </w:rPr>
      </w:pPr>
      <w:bookmarkStart w:id="42" w:name="_Hlk191999938"/>
      <w:bookmarkStart w:id="43" w:name="_Ref191998626"/>
      <w:r w:rsidRPr="00000749">
        <w:t>The AMC does not specify word limit</w:t>
      </w:r>
      <w:r w:rsidR="00C84D5B" w:rsidRPr="00000749">
        <w:t>s</w:t>
      </w:r>
      <w:r w:rsidRPr="00000749">
        <w:t xml:space="preserve"> for individual responses to the selection criteria. </w:t>
      </w:r>
      <w:bookmarkEnd w:id="42"/>
      <w:r w:rsidRPr="00000749">
        <w:t xml:space="preserve">However, </w:t>
      </w:r>
      <w:bookmarkStart w:id="44" w:name="_Hlk191998926"/>
      <w:r w:rsidRPr="00000749">
        <w:t xml:space="preserve">the </w:t>
      </w:r>
      <w:r w:rsidR="00000749">
        <w:t>Applicant</w:t>
      </w:r>
      <w:r w:rsidR="00763250">
        <w:t>'</w:t>
      </w:r>
      <w:r w:rsidR="00000749">
        <w:t xml:space="preserve">s </w:t>
      </w:r>
      <w:r w:rsidR="00763250">
        <w:t>T</w:t>
      </w:r>
      <w:r w:rsidR="00000749">
        <w:t>ender response in Attachment B to Part C</w:t>
      </w:r>
      <w:r w:rsidR="00000749" w:rsidRPr="00000749">
        <w:t xml:space="preserve"> </w:t>
      </w:r>
      <w:r w:rsidR="00763250">
        <w:t xml:space="preserve">should </w:t>
      </w:r>
      <w:r w:rsidRPr="00000749">
        <w:t>not exceed 40 pages</w:t>
      </w:r>
      <w:r w:rsidR="00763250" w:rsidRPr="00763250">
        <w:t>.</w:t>
      </w:r>
      <w:r w:rsidR="00763250" w:rsidRPr="00D270C0">
        <w:t xml:space="preserve"> The page limit does not include:</w:t>
      </w:r>
      <w:bookmarkEnd w:id="43"/>
    </w:p>
    <w:p w14:paraId="397DD8EC" w14:textId="16167921" w:rsidR="00000749" w:rsidRPr="00D270C0" w:rsidRDefault="00763250" w:rsidP="00763250">
      <w:pPr>
        <w:pStyle w:val="Heading4"/>
        <w:rPr>
          <w:b/>
        </w:rPr>
      </w:pPr>
      <w:r>
        <w:t xml:space="preserve">the text contained (including descriptions of the requirements and instructions) </w:t>
      </w:r>
      <w:r w:rsidR="00D270C0">
        <w:t xml:space="preserve">in </w:t>
      </w:r>
      <w:r w:rsidR="00C775A8">
        <w:t>Attachment B</w:t>
      </w:r>
      <w:r>
        <w:t>;</w:t>
      </w:r>
      <w:r w:rsidR="00C775A8">
        <w:t xml:space="preserve"> or</w:t>
      </w:r>
    </w:p>
    <w:p w14:paraId="3D75831D" w14:textId="15431C69" w:rsidR="00763250" w:rsidRPr="00763250" w:rsidRDefault="00D270C0" w:rsidP="00D270C0">
      <w:pPr>
        <w:pStyle w:val="Heading4"/>
        <w:rPr>
          <w:bCs/>
        </w:rPr>
      </w:pPr>
      <w:r>
        <w:rPr>
          <w:bCs/>
        </w:rPr>
        <w:t xml:space="preserve">other </w:t>
      </w:r>
      <w:r w:rsidR="00763250">
        <w:rPr>
          <w:bCs/>
        </w:rPr>
        <w:t>s</w:t>
      </w:r>
      <w:r w:rsidR="00763250" w:rsidRPr="00D270C0">
        <w:rPr>
          <w:bCs/>
        </w:rPr>
        <w:t>upporting documentation</w:t>
      </w:r>
      <w:r>
        <w:rPr>
          <w:bCs/>
        </w:rPr>
        <w:t xml:space="preserve"> (</w:t>
      </w:r>
      <w:r w:rsidR="00763250" w:rsidRPr="00D270C0">
        <w:rPr>
          <w:bCs/>
        </w:rPr>
        <w:t>such as general marketing material</w:t>
      </w:r>
      <w:r w:rsidR="000554B1">
        <w:rPr>
          <w:bCs/>
        </w:rPr>
        <w:t>, credentials</w:t>
      </w:r>
      <w:r w:rsidR="00C775A8">
        <w:rPr>
          <w:bCs/>
        </w:rPr>
        <w:t xml:space="preserve"> or CVs</w:t>
      </w:r>
      <w:r>
        <w:rPr>
          <w:bCs/>
        </w:rPr>
        <w:t>), excluding any material which AMC considers should be included as part of the Tender response in Attachment B, or which is specific to this RFT</w:t>
      </w:r>
      <w:r w:rsidR="00763250" w:rsidRPr="00D270C0">
        <w:rPr>
          <w:bCs/>
        </w:rPr>
        <w:t>.</w:t>
      </w:r>
    </w:p>
    <w:bookmarkEnd w:id="44"/>
    <w:p w14:paraId="7A3BFB15" w14:textId="70C10E1A" w:rsidR="00C11578" w:rsidRPr="00D270C0" w:rsidRDefault="00C11578" w:rsidP="00000749">
      <w:pPr>
        <w:pStyle w:val="Heading3"/>
        <w:rPr>
          <w:b/>
        </w:rPr>
      </w:pPr>
      <w:r w:rsidRPr="00000749">
        <w:t xml:space="preserve">Responses should be concise, relevant, and clearly address the requirements outlined in this RFT. </w:t>
      </w:r>
    </w:p>
    <w:p w14:paraId="42B7716B" w14:textId="4E80F7E4" w:rsidR="00763250" w:rsidRPr="00000749" w:rsidRDefault="00763250" w:rsidP="00000749">
      <w:pPr>
        <w:pStyle w:val="Heading3"/>
        <w:rPr>
          <w:b/>
        </w:rPr>
      </w:pPr>
      <w:bookmarkStart w:id="45" w:name="_Hlk191998965"/>
      <w:r>
        <w:t xml:space="preserve">The AMC reserves the right to not consider any </w:t>
      </w:r>
      <w:r w:rsidR="00D270C0">
        <w:t xml:space="preserve">additional material or information in a Tender response if it exceeds the page limit </w:t>
      </w:r>
      <w:bookmarkEnd w:id="45"/>
      <w:r w:rsidR="00D270C0">
        <w:t xml:space="preserve">set out in clause </w:t>
      </w:r>
      <w:r w:rsidR="00D270C0">
        <w:fldChar w:fldCharType="begin"/>
      </w:r>
      <w:r w:rsidR="00D270C0">
        <w:instrText xml:space="preserve"> REF _Ref191998626 \r \h </w:instrText>
      </w:r>
      <w:r w:rsidR="00D270C0">
        <w:fldChar w:fldCharType="separate"/>
      </w:r>
      <w:r w:rsidR="00902E91">
        <w:t>9.6.1</w:t>
      </w:r>
      <w:r w:rsidR="00D270C0">
        <w:fldChar w:fldCharType="end"/>
      </w:r>
    </w:p>
    <w:p w14:paraId="7E0A8E92" w14:textId="77777777" w:rsidR="00C11578" w:rsidRPr="00000749" w:rsidRDefault="00C11578" w:rsidP="00000749">
      <w:pPr>
        <w:pStyle w:val="Heading2"/>
      </w:pPr>
      <w:r w:rsidRPr="00000749">
        <w:t>Presentations/interview</w:t>
      </w:r>
    </w:p>
    <w:p w14:paraId="47C4F5B4" w14:textId="3BADD959" w:rsidR="00BC6768" w:rsidRPr="00000749" w:rsidRDefault="00C11578" w:rsidP="00000749">
      <w:pPr>
        <w:pStyle w:val="Heading3"/>
        <w:rPr>
          <w:b/>
        </w:rPr>
      </w:pPr>
      <w:r w:rsidRPr="00000749">
        <w:t>We may invite shortlisted organisations to provide a presentation/response to interview questions to the project team and request for client references who can verify your work in this area (Timing TBD).</w:t>
      </w:r>
    </w:p>
    <w:p w14:paraId="754DCB71" w14:textId="77777777" w:rsidR="00BC6768" w:rsidRPr="0036766F" w:rsidRDefault="00BC6768" w:rsidP="00C11578">
      <w:pPr>
        <w:pStyle w:val="CCS-Heading3"/>
        <w:spacing w:before="0" w:after="0"/>
        <w:rPr>
          <w:rFonts w:asciiTheme="minorHAnsi" w:hAnsiTheme="minorHAnsi" w:cstheme="minorHAnsi"/>
          <w:b w:val="0"/>
          <w:bCs/>
          <w:sz w:val="22"/>
          <w:szCs w:val="22"/>
        </w:rPr>
      </w:pPr>
    </w:p>
    <w:p w14:paraId="3DF46570" w14:textId="77777777" w:rsidR="00CC5354" w:rsidRPr="0036766F" w:rsidRDefault="00975EE4" w:rsidP="00CC5354">
      <w:pPr>
        <w:pStyle w:val="CCS-Heading3"/>
        <w:spacing w:before="0" w:after="0"/>
        <w:rPr>
          <w:rFonts w:asciiTheme="minorHAnsi" w:hAnsiTheme="minorHAnsi" w:cstheme="minorHAnsi"/>
          <w:b w:val="0"/>
          <w:bCs/>
          <w:color w:val="FF0000"/>
          <w:sz w:val="22"/>
          <w:szCs w:val="22"/>
        </w:rPr>
      </w:pPr>
      <w:r w:rsidRPr="0036766F">
        <w:rPr>
          <w:rFonts w:asciiTheme="minorHAnsi" w:hAnsiTheme="minorHAnsi" w:cstheme="minorHAnsi"/>
          <w:b w:val="0"/>
          <w:bCs/>
          <w:color w:val="FF0000"/>
          <w:sz w:val="22"/>
          <w:szCs w:val="22"/>
        </w:rPr>
        <w:br w:type="page"/>
      </w:r>
    </w:p>
    <w:p w14:paraId="1BED6314" w14:textId="5B1C795A" w:rsidR="00C11578" w:rsidRPr="0036766F" w:rsidRDefault="00CC5354" w:rsidP="00000749">
      <w:pPr>
        <w:pStyle w:val="legalScheduleDesc"/>
      </w:pPr>
      <w:bookmarkStart w:id="46" w:name="_Toc195705524"/>
      <w:r w:rsidRPr="0036766F">
        <w:t xml:space="preserve">Appendix 1: </w:t>
      </w:r>
      <w:r w:rsidR="007621DF">
        <w:t>Organisational Context</w:t>
      </w:r>
      <w:bookmarkEnd w:id="46"/>
    </w:p>
    <w:p w14:paraId="56AE9006" w14:textId="4192D1A5" w:rsidR="00CC5354" w:rsidRPr="00B82BFB" w:rsidRDefault="00CC5354" w:rsidP="00000749">
      <w:pPr>
        <w:pStyle w:val="Numpara1"/>
        <w:rPr>
          <w:rFonts w:eastAsia="Calibri Light"/>
        </w:rPr>
      </w:pPr>
      <w:bookmarkStart w:id="47" w:name="_Toc195705525"/>
      <w:r w:rsidRPr="00B82BFB">
        <w:rPr>
          <w:rFonts w:eastAsia="Calibri Light"/>
        </w:rPr>
        <w:t>Overview of Departments Undergoing Process and System Improvement</w:t>
      </w:r>
      <w:bookmarkEnd w:id="47"/>
    </w:p>
    <w:p w14:paraId="01D81438" w14:textId="48091F90" w:rsidR="00CC5354" w:rsidRPr="0036766F" w:rsidRDefault="00CC5354" w:rsidP="00000749">
      <w:pPr>
        <w:pStyle w:val="Numpara2"/>
        <w:rPr>
          <w:rFonts w:eastAsiaTheme="minorHAnsi"/>
          <w:lang w:eastAsia="en-US"/>
        </w:rPr>
      </w:pPr>
      <w:r w:rsidRPr="0036766F">
        <w:rPr>
          <w:rFonts w:eastAsiaTheme="minorHAnsi"/>
          <w:lang w:eastAsia="en-US"/>
        </w:rPr>
        <w:t xml:space="preserve">This section provides an overview of the </w:t>
      </w:r>
      <w:r w:rsidRPr="0036766F">
        <w:rPr>
          <w:rFonts w:eastAsiaTheme="minorHAnsi"/>
          <w:b/>
          <w:lang w:eastAsia="en-US"/>
        </w:rPr>
        <w:t>Accreditation</w:t>
      </w:r>
      <w:r w:rsidR="00FC2B94">
        <w:rPr>
          <w:rFonts w:eastAsiaTheme="minorHAnsi"/>
          <w:b/>
          <w:lang w:eastAsia="en-US"/>
        </w:rPr>
        <w:t xml:space="preserve">, </w:t>
      </w:r>
      <w:r w:rsidRPr="0036766F">
        <w:rPr>
          <w:rFonts w:eastAsiaTheme="minorHAnsi"/>
          <w:b/>
          <w:lang w:eastAsia="en-US"/>
        </w:rPr>
        <w:t>Assessment</w:t>
      </w:r>
      <w:r w:rsidR="009C7BEB">
        <w:rPr>
          <w:rFonts w:eastAsiaTheme="minorHAnsi"/>
          <w:b/>
          <w:lang w:eastAsia="en-US"/>
        </w:rPr>
        <w:t xml:space="preserve"> Services</w:t>
      </w:r>
      <w:r w:rsidR="001B0C93">
        <w:rPr>
          <w:rFonts w:eastAsiaTheme="minorHAnsi"/>
          <w:b/>
          <w:lang w:eastAsia="en-US"/>
        </w:rPr>
        <w:t xml:space="preserve"> </w:t>
      </w:r>
      <w:r w:rsidR="001B0C93" w:rsidRPr="0036766F">
        <w:rPr>
          <w:rFonts w:eastAsiaTheme="minorHAnsi"/>
          <w:lang w:eastAsia="en-US"/>
        </w:rPr>
        <w:t>departments</w:t>
      </w:r>
      <w:r w:rsidR="005F6234">
        <w:rPr>
          <w:rFonts w:eastAsiaTheme="minorHAnsi"/>
          <w:lang w:eastAsia="en-US"/>
        </w:rPr>
        <w:t xml:space="preserve">, </w:t>
      </w:r>
      <w:r w:rsidR="001B0C93">
        <w:rPr>
          <w:rFonts w:eastAsiaTheme="minorHAnsi"/>
          <w:lang w:eastAsia="en-US"/>
        </w:rPr>
        <w:t xml:space="preserve">and </w:t>
      </w:r>
      <w:bookmarkStart w:id="48" w:name="_Hlk194480758"/>
      <w:r w:rsidR="001B0C93" w:rsidRPr="001B0C93">
        <w:rPr>
          <w:rFonts w:eastAsiaTheme="minorHAnsi"/>
          <w:b/>
          <w:bCs/>
          <w:lang w:eastAsia="en-US"/>
        </w:rPr>
        <w:t>Stakeholder Management Contacts Database</w:t>
      </w:r>
      <w:bookmarkEnd w:id="48"/>
      <w:r w:rsidRPr="0036766F">
        <w:rPr>
          <w:rFonts w:eastAsiaTheme="minorHAnsi"/>
          <w:lang w:eastAsia="en-US"/>
        </w:rPr>
        <w:t xml:space="preserve">, which are the key areas undergoing process and system improvement as part of this project. Understanding the functions, structure, and operational scope of these </w:t>
      </w:r>
      <w:r w:rsidR="002E310B">
        <w:rPr>
          <w:rFonts w:eastAsiaTheme="minorHAnsi"/>
          <w:lang w:eastAsia="en-US"/>
        </w:rPr>
        <w:t xml:space="preserve">areas </w:t>
      </w:r>
      <w:r w:rsidRPr="0036766F">
        <w:rPr>
          <w:rFonts w:eastAsiaTheme="minorHAnsi"/>
          <w:lang w:eastAsia="en-US"/>
        </w:rPr>
        <w:t>will enable potential consultancy organisations to gauge the scale of work involved and submit realistic and well-informed proposals.</w:t>
      </w:r>
    </w:p>
    <w:p w14:paraId="4B4518DD" w14:textId="4614D93D" w:rsidR="00EA4ECE" w:rsidRPr="0036766F" w:rsidRDefault="00EA4ECE" w:rsidP="00000749">
      <w:pPr>
        <w:pStyle w:val="Numpara2"/>
        <w:rPr>
          <w:rFonts w:eastAsiaTheme="minorHAnsi"/>
          <w:lang w:eastAsia="en-US"/>
        </w:rPr>
      </w:pPr>
      <w:r w:rsidRPr="0036766F">
        <w:rPr>
          <w:rFonts w:eastAsiaTheme="minorHAnsi"/>
          <w:lang w:eastAsia="en-US"/>
        </w:rPr>
        <w:t xml:space="preserve">By providing insights into the size, complexity, and operational summary of these departments, </w:t>
      </w:r>
      <w:r w:rsidR="009D29A3">
        <w:rPr>
          <w:rFonts w:eastAsiaTheme="minorHAnsi"/>
          <w:lang w:eastAsia="en-US"/>
        </w:rPr>
        <w:t xml:space="preserve">in </w:t>
      </w:r>
      <w:r w:rsidRPr="0036766F">
        <w:rPr>
          <w:rFonts w:eastAsiaTheme="minorHAnsi"/>
          <w:lang w:eastAsia="en-US"/>
        </w:rPr>
        <w:t xml:space="preserve">this section, the AMC aims to help potential consultancy </w:t>
      </w:r>
      <w:r w:rsidR="00152E6B">
        <w:rPr>
          <w:rFonts w:eastAsiaTheme="minorHAnsi"/>
          <w:lang w:eastAsia="en-US"/>
        </w:rPr>
        <w:t>organisations</w:t>
      </w:r>
      <w:r w:rsidRPr="0036766F">
        <w:rPr>
          <w:rFonts w:eastAsiaTheme="minorHAnsi"/>
          <w:lang w:eastAsia="en-US"/>
        </w:rPr>
        <w:t>:</w:t>
      </w:r>
    </w:p>
    <w:p w14:paraId="34D7AA6E" w14:textId="4449E9D1" w:rsidR="00EA4ECE" w:rsidRPr="0036766F" w:rsidRDefault="00EA4ECE" w:rsidP="00000749">
      <w:pPr>
        <w:pStyle w:val="Numpara3"/>
        <w:rPr>
          <w:rFonts w:eastAsiaTheme="minorHAnsi"/>
          <w:lang w:eastAsia="en-US"/>
        </w:rPr>
      </w:pPr>
      <w:r w:rsidRPr="0036766F">
        <w:rPr>
          <w:rFonts w:eastAsiaTheme="minorHAnsi"/>
          <w:lang w:eastAsia="en-US"/>
        </w:rPr>
        <w:t>Understand the scale of process improvement required across both Accreditation and Assessment.</w:t>
      </w:r>
    </w:p>
    <w:p w14:paraId="50B21720" w14:textId="629BD136" w:rsidR="00EA4ECE" w:rsidRPr="0036766F" w:rsidRDefault="00EA4ECE" w:rsidP="00000749">
      <w:pPr>
        <w:pStyle w:val="Numpara3"/>
        <w:rPr>
          <w:rFonts w:eastAsiaTheme="minorHAnsi"/>
          <w:lang w:eastAsia="en-US"/>
        </w:rPr>
      </w:pPr>
      <w:r w:rsidRPr="0036766F">
        <w:rPr>
          <w:rFonts w:eastAsiaTheme="minorHAnsi"/>
          <w:lang w:eastAsia="en-US"/>
        </w:rPr>
        <w:t>Estimate the level of stakeholder engagement needed for mapping current and redesigned workflows.</w:t>
      </w:r>
    </w:p>
    <w:p w14:paraId="5606D0D4" w14:textId="733B42D4" w:rsidR="0044512F" w:rsidRDefault="00EA4ECE" w:rsidP="00000749">
      <w:pPr>
        <w:pStyle w:val="Numpara3"/>
        <w:rPr>
          <w:rFonts w:eastAsiaTheme="minorHAnsi"/>
          <w:lang w:eastAsia="en-US"/>
        </w:rPr>
      </w:pPr>
      <w:r w:rsidRPr="0036766F">
        <w:rPr>
          <w:rFonts w:eastAsiaTheme="minorHAnsi"/>
          <w:lang w:eastAsia="en-US"/>
        </w:rPr>
        <w:t>Develop realistic project proposals with appropriately resourced teams, timelines, and budgets</w:t>
      </w:r>
      <w:r w:rsidR="0044512F">
        <w:rPr>
          <w:rFonts w:eastAsiaTheme="minorHAnsi"/>
          <w:lang w:eastAsia="en-US"/>
        </w:rPr>
        <w:t>.</w:t>
      </w:r>
    </w:p>
    <w:p w14:paraId="3C863802" w14:textId="77777777" w:rsidR="00EF2780" w:rsidRPr="00EF2780" w:rsidRDefault="00EF2780" w:rsidP="00EF2780">
      <w:pPr>
        <w:pStyle w:val="Numpara2"/>
        <w:rPr>
          <w:rFonts w:eastAsiaTheme="minorHAnsi"/>
          <w:lang w:eastAsia="en-US"/>
        </w:rPr>
      </w:pPr>
      <w:r w:rsidRPr="00EF2780">
        <w:rPr>
          <w:rFonts w:eastAsiaTheme="minorHAnsi"/>
          <w:lang w:eastAsia="en-US"/>
        </w:rPr>
        <w:t>Access to Additional Information</w:t>
      </w:r>
    </w:p>
    <w:p w14:paraId="4755B1B3" w14:textId="10E83A65" w:rsidR="00EF2780" w:rsidRPr="00EF2780" w:rsidRDefault="00EF2780" w:rsidP="00EF2780">
      <w:pPr>
        <w:pStyle w:val="Numpara3"/>
        <w:numPr>
          <w:ilvl w:val="0"/>
          <w:numId w:val="0"/>
        </w:numPr>
        <w:ind w:left="851"/>
        <w:rPr>
          <w:rFonts w:eastAsiaTheme="minorHAnsi"/>
          <w:lang w:eastAsia="en-US"/>
        </w:rPr>
      </w:pPr>
      <w:r w:rsidRPr="00EF2780">
        <w:rPr>
          <w:rFonts w:eastAsiaTheme="minorHAnsi"/>
          <w:lang w:eastAsia="en-US"/>
        </w:rPr>
        <w:t>To support Respondents in developing informed and fit-for-purpose proposals, the AMC will make available additional information about the departments involved (Accreditation and Assessment), their core processes, relevant policies, and other supporting documentation.</w:t>
      </w:r>
    </w:p>
    <w:p w14:paraId="33AC8D72" w14:textId="5BCD264F" w:rsidR="00EF2780" w:rsidRPr="00EF2780" w:rsidRDefault="00EF2780" w:rsidP="00EF2780">
      <w:pPr>
        <w:pStyle w:val="Numpara3"/>
        <w:numPr>
          <w:ilvl w:val="0"/>
          <w:numId w:val="0"/>
        </w:numPr>
        <w:ind w:left="851"/>
        <w:rPr>
          <w:rFonts w:eastAsiaTheme="minorHAnsi"/>
          <w:lang w:eastAsia="en-US"/>
        </w:rPr>
      </w:pPr>
      <w:r w:rsidRPr="00EF2780">
        <w:rPr>
          <w:rFonts w:eastAsiaTheme="minorHAnsi"/>
          <w:lang w:eastAsia="en-US"/>
        </w:rPr>
        <w:t>Access to these materials will be granted through a secure SharePoint folder.</w:t>
      </w:r>
    </w:p>
    <w:p w14:paraId="5E78F540" w14:textId="52685737" w:rsidR="00EF2780" w:rsidRPr="00EF2780" w:rsidRDefault="00EF2780" w:rsidP="00EF2780">
      <w:pPr>
        <w:pStyle w:val="Numpara3"/>
        <w:numPr>
          <w:ilvl w:val="0"/>
          <w:numId w:val="0"/>
        </w:numPr>
        <w:ind w:left="851"/>
        <w:rPr>
          <w:rFonts w:eastAsiaTheme="minorHAnsi"/>
          <w:lang w:eastAsia="en-US"/>
        </w:rPr>
      </w:pPr>
      <w:r w:rsidRPr="00EF2780">
        <w:rPr>
          <w:rFonts w:eastAsiaTheme="minorHAnsi"/>
          <w:lang w:eastAsia="en-US"/>
        </w:rPr>
        <w:t>To obtain access, Respondents must complete the registration form linked in Part C – Attachment C, Clause 24.1.1 of this RFT. This form must be submitted as part of your registration to participate in this procurement process and includes confirmation of acceptance of AMC’s confidentiality and privacy requirements.</w:t>
      </w:r>
    </w:p>
    <w:p w14:paraId="6F240FB7" w14:textId="61658EC9" w:rsidR="00EF2780" w:rsidRDefault="00EF2780" w:rsidP="00EF2780">
      <w:pPr>
        <w:pStyle w:val="Numpara3"/>
        <w:numPr>
          <w:ilvl w:val="0"/>
          <w:numId w:val="0"/>
        </w:numPr>
        <w:ind w:left="851"/>
        <w:rPr>
          <w:rFonts w:eastAsiaTheme="minorHAnsi"/>
          <w:lang w:eastAsia="en-US"/>
        </w:rPr>
      </w:pPr>
      <w:r w:rsidRPr="00EF2780">
        <w:rPr>
          <w:rFonts w:eastAsiaTheme="minorHAnsi"/>
          <w:lang w:eastAsia="en-US"/>
        </w:rPr>
        <w:t>Only those Respondents who have submitted the required form will be granted access to the SharePoint folder.</w:t>
      </w:r>
    </w:p>
    <w:p w14:paraId="7790C443" w14:textId="504EBBDA" w:rsidR="004F7C66" w:rsidRPr="00851E8B" w:rsidRDefault="00377BA2" w:rsidP="0044512F">
      <w:pPr>
        <w:pStyle w:val="NormalWeb"/>
        <w:rPr>
          <w:rFonts w:ascii="Arial" w:eastAsiaTheme="minorHAnsi" w:hAnsi="Arial" w:cs="Arial"/>
          <w:bCs/>
          <w:i/>
          <w:iCs/>
          <w:sz w:val="20"/>
          <w:szCs w:val="20"/>
          <w:lang w:eastAsia="en-US"/>
        </w:rPr>
      </w:pPr>
      <w:r w:rsidRPr="00851E8B">
        <w:rPr>
          <w:rFonts w:ascii="Arial" w:eastAsiaTheme="minorHAnsi" w:hAnsi="Arial" w:cs="Arial"/>
          <w:b/>
          <w:i/>
          <w:iCs/>
          <w:sz w:val="20"/>
          <w:szCs w:val="20"/>
          <w:lang w:eastAsia="en-US"/>
        </w:rPr>
        <w:t>Please note:</w:t>
      </w:r>
      <w:r w:rsidRPr="00851E8B">
        <w:rPr>
          <w:rFonts w:ascii="Arial" w:eastAsiaTheme="minorHAnsi" w:hAnsi="Arial" w:cs="Arial"/>
          <w:bCs/>
          <w:i/>
          <w:iCs/>
          <w:sz w:val="20"/>
          <w:szCs w:val="20"/>
          <w:lang w:eastAsia="en-US"/>
        </w:rPr>
        <w:t xml:space="preserve"> AMC has </w:t>
      </w:r>
      <w:r w:rsidR="00DC1757" w:rsidRPr="00851E8B">
        <w:rPr>
          <w:rFonts w:ascii="Arial" w:eastAsiaTheme="minorHAnsi" w:hAnsi="Arial" w:cs="Arial"/>
          <w:bCs/>
          <w:i/>
          <w:iCs/>
          <w:sz w:val="20"/>
          <w:szCs w:val="20"/>
          <w:lang w:eastAsia="en-US"/>
        </w:rPr>
        <w:t>a single</w:t>
      </w:r>
      <w:r w:rsidRPr="00851E8B">
        <w:rPr>
          <w:rFonts w:ascii="Arial" w:eastAsiaTheme="minorHAnsi" w:hAnsi="Arial" w:cs="Arial"/>
          <w:bCs/>
          <w:i/>
          <w:iCs/>
          <w:sz w:val="20"/>
          <w:szCs w:val="20"/>
          <w:lang w:eastAsia="en-US"/>
        </w:rPr>
        <w:t xml:space="preserve"> Chief Operating Officer (COO) </w:t>
      </w:r>
      <w:r w:rsidR="001443E6" w:rsidRPr="00851E8B">
        <w:rPr>
          <w:rFonts w:ascii="Arial" w:eastAsiaTheme="minorHAnsi" w:hAnsi="Arial" w:cs="Arial"/>
          <w:bCs/>
          <w:i/>
          <w:iCs/>
          <w:sz w:val="20"/>
          <w:szCs w:val="20"/>
          <w:lang w:eastAsia="en-US"/>
        </w:rPr>
        <w:t xml:space="preserve">overseeing </w:t>
      </w:r>
      <w:r w:rsidR="00AE6DD9" w:rsidRPr="00851E8B">
        <w:rPr>
          <w:rFonts w:ascii="Arial" w:eastAsiaTheme="minorHAnsi" w:hAnsi="Arial" w:cs="Arial"/>
          <w:bCs/>
          <w:i/>
          <w:iCs/>
          <w:sz w:val="20"/>
          <w:szCs w:val="20"/>
          <w:lang w:eastAsia="en-US"/>
        </w:rPr>
        <w:t>both Accreditation and Assessment departments</w:t>
      </w:r>
      <w:r w:rsidR="00B63061" w:rsidRPr="00851E8B">
        <w:rPr>
          <w:rFonts w:ascii="Arial" w:eastAsiaTheme="minorHAnsi" w:hAnsi="Arial" w:cs="Arial"/>
          <w:bCs/>
          <w:i/>
          <w:iCs/>
          <w:sz w:val="20"/>
          <w:szCs w:val="20"/>
          <w:lang w:eastAsia="en-US"/>
        </w:rPr>
        <w:t>.</w:t>
      </w:r>
    </w:p>
    <w:p w14:paraId="598C5A3F" w14:textId="3F417903" w:rsidR="00CC5354" w:rsidRPr="00B82BFB" w:rsidRDefault="00CC5354" w:rsidP="00000749">
      <w:pPr>
        <w:pStyle w:val="Numpara1"/>
      </w:pPr>
      <w:bookmarkStart w:id="49" w:name="_Toc195705526"/>
      <w:r w:rsidRPr="00B82BFB">
        <w:t>Accreditation Department</w:t>
      </w:r>
      <w:bookmarkEnd w:id="49"/>
    </w:p>
    <w:p w14:paraId="63F12AD5" w14:textId="395E462C" w:rsidR="00CC5354" w:rsidRPr="0036766F" w:rsidRDefault="00CC5354" w:rsidP="00000749">
      <w:pPr>
        <w:pStyle w:val="Numpara2"/>
      </w:pPr>
      <w:r w:rsidRPr="0036766F">
        <w:t xml:space="preserve">The AMC develops </w:t>
      </w:r>
      <w:hyperlink r:id="rId23" w:history="1">
        <w:r w:rsidRPr="0036766F">
          <w:rPr>
            <w:rStyle w:val="Hyperlink"/>
            <w:color w:val="41A0C9" w:themeColor="hyperlink" w:themeTint="BF"/>
          </w:rPr>
          <w:t>standards</w:t>
        </w:r>
      </w:hyperlink>
      <w:r w:rsidRPr="0036766F">
        <w:rPr>
          <w:color w:val="4E6E8E" w:themeColor="text2" w:themeTint="BF"/>
        </w:rPr>
        <w:t xml:space="preserve"> </w:t>
      </w:r>
      <w:r w:rsidRPr="0036766F">
        <w:t>for all phases of medical education and training. In its accreditation processes, it assesses education providers and their medical programs and</w:t>
      </w:r>
      <w:r w:rsidR="0051555C">
        <w:t xml:space="preserve"> </w:t>
      </w:r>
      <w:r w:rsidRPr="0036766F">
        <w:t>/ or processes against these standards and monitors them to ensure they continue to meet the standards. AMC accreditation processes apply to:</w:t>
      </w:r>
    </w:p>
    <w:p w14:paraId="36052A96" w14:textId="4F8D369D" w:rsidR="00CC5354" w:rsidRPr="0036766F" w:rsidRDefault="00CC5354" w:rsidP="00000749">
      <w:pPr>
        <w:pStyle w:val="Numpara3"/>
      </w:pPr>
      <w:r w:rsidRPr="0036766F">
        <w:t>Primary medical education programs provided by university medical schools. (23 education providers)</w:t>
      </w:r>
      <w:r w:rsidR="0064400D">
        <w:t>.</w:t>
      </w:r>
    </w:p>
    <w:p w14:paraId="7F3F83F8" w14:textId="1664D7D2" w:rsidR="00CC5354" w:rsidRPr="0036766F" w:rsidRDefault="00CC5354" w:rsidP="00000749">
      <w:pPr>
        <w:pStyle w:val="Numpara3"/>
      </w:pPr>
      <w:r w:rsidRPr="0036766F">
        <w:t>The internship, the first year after medical school, which is a year of supervised work based training (</w:t>
      </w:r>
      <w:r w:rsidR="00693311">
        <w:t>eight</w:t>
      </w:r>
      <w:r w:rsidRPr="0036766F">
        <w:t xml:space="preserve"> accreditation authorities)</w:t>
      </w:r>
      <w:r w:rsidR="0064400D">
        <w:t>.</w:t>
      </w:r>
    </w:p>
    <w:p w14:paraId="42B6CC3C" w14:textId="7B01E83D" w:rsidR="00CC5354" w:rsidRPr="0036766F" w:rsidRDefault="00CC5354" w:rsidP="00000749">
      <w:pPr>
        <w:pStyle w:val="Numpara3"/>
      </w:pPr>
      <w:r w:rsidRPr="0036766F">
        <w:t>Specialist medical training programs; the education providers for these programs are national specialist medical colleges (16 education providers)</w:t>
      </w:r>
      <w:r w:rsidR="0064400D">
        <w:t>.</w:t>
      </w:r>
    </w:p>
    <w:p w14:paraId="79C5FF79" w14:textId="13375D3B" w:rsidR="00CC5354" w:rsidRPr="0036766F" w:rsidRDefault="00CC5354" w:rsidP="00000749">
      <w:pPr>
        <w:pStyle w:val="Numpara3"/>
      </w:pPr>
      <w:r w:rsidRPr="0036766F">
        <w:t>Programs for endorsement of registration of medical practitioners for acupuncture (</w:t>
      </w:r>
      <w:r w:rsidR="00693311">
        <w:t>one</w:t>
      </w:r>
      <w:r w:rsidRPr="0036766F">
        <w:t xml:space="preserve"> program)</w:t>
      </w:r>
      <w:r w:rsidR="0064400D">
        <w:t>.</w:t>
      </w:r>
    </w:p>
    <w:p w14:paraId="3BE6B174" w14:textId="4E0057A8" w:rsidR="00CC5354" w:rsidRPr="0036766F" w:rsidRDefault="00CC5354" w:rsidP="00000749">
      <w:pPr>
        <w:pStyle w:val="Numpara3"/>
      </w:pPr>
      <w:r w:rsidRPr="0036766F">
        <w:t>Programs for endorsement of registration of medical practitioners for cosmetic surgery (Commencing in 2025)</w:t>
      </w:r>
      <w:r w:rsidR="0064400D">
        <w:t>.</w:t>
      </w:r>
      <w:r w:rsidRPr="0036766F">
        <w:t xml:space="preserve"> </w:t>
      </w:r>
    </w:p>
    <w:p w14:paraId="1C328995" w14:textId="7E2F9CD9" w:rsidR="00CC5354" w:rsidRPr="0036766F" w:rsidRDefault="00CC5354" w:rsidP="00000749">
      <w:pPr>
        <w:pStyle w:val="Numpara3"/>
      </w:pPr>
      <w:r w:rsidRPr="0036766F">
        <w:t>Continuing professional development (CPD) homes (20 CPD home providers)</w:t>
      </w:r>
      <w:r w:rsidR="0064400D">
        <w:t>.</w:t>
      </w:r>
    </w:p>
    <w:p w14:paraId="59D4D5D2" w14:textId="7FB12783" w:rsidR="00CC5354" w:rsidRPr="0036766F" w:rsidRDefault="00CC5354" w:rsidP="00000749">
      <w:pPr>
        <w:pStyle w:val="Numpara2"/>
      </w:pPr>
      <w:r w:rsidRPr="0036766F">
        <w:t>Accreditation also assesses workplace-based assessment (WBA) providers (23 programs), and pre-employment structured clinical interviews (PESCI) providers (</w:t>
      </w:r>
      <w:r w:rsidR="00693311">
        <w:t>three</w:t>
      </w:r>
      <w:r w:rsidRPr="0036766F">
        <w:t xml:space="preserve"> providers). Accreditation also manages complaints about education providers to the AMC and annual monitoring of all providers accredited by the AMC. </w:t>
      </w:r>
    </w:p>
    <w:p w14:paraId="551BB813" w14:textId="77777777" w:rsidR="00CC5354" w:rsidRPr="0036766F" w:rsidRDefault="00CC5354" w:rsidP="00000749">
      <w:pPr>
        <w:pStyle w:val="Numpara2"/>
      </w:pPr>
      <w:r w:rsidRPr="0036766F">
        <w:t>Three Accreditation committees form the governance structure reporting to AMC Directors:</w:t>
      </w:r>
    </w:p>
    <w:p w14:paraId="23718220" w14:textId="19DFF10C" w:rsidR="00CC5354" w:rsidRPr="0036766F" w:rsidRDefault="00CC5354" w:rsidP="00000749">
      <w:pPr>
        <w:pStyle w:val="Numpara4"/>
      </w:pPr>
      <w:r w:rsidRPr="0036766F">
        <w:t>Medical Schools Accreditation Committee</w:t>
      </w:r>
      <w:r w:rsidR="0064400D">
        <w:t>;</w:t>
      </w:r>
    </w:p>
    <w:p w14:paraId="5499DB91" w14:textId="2F6DC0B7" w:rsidR="00CC5354" w:rsidRPr="0036766F" w:rsidRDefault="00CC5354" w:rsidP="00000749">
      <w:pPr>
        <w:pStyle w:val="Numpara4"/>
      </w:pPr>
      <w:r w:rsidRPr="0036766F">
        <w:t>Prevocational Standards Accreditation Committee</w:t>
      </w:r>
      <w:r w:rsidR="0064400D">
        <w:t>; and</w:t>
      </w:r>
    </w:p>
    <w:p w14:paraId="2D8930A1" w14:textId="5CB8001F" w:rsidR="00CC5354" w:rsidRPr="0036766F" w:rsidRDefault="00CC5354" w:rsidP="00000749">
      <w:pPr>
        <w:pStyle w:val="Numpara4"/>
      </w:pPr>
      <w:r w:rsidRPr="0036766F">
        <w:t>Specialist Medical Education Accreditation Committee (including Progress Monitoring and Recognition of Medical Specialties Sub Committees)</w:t>
      </w:r>
      <w:r w:rsidR="0064400D">
        <w:t>.</w:t>
      </w:r>
    </w:p>
    <w:p w14:paraId="031B59FF" w14:textId="4A45C0BA" w:rsidR="00CC5354" w:rsidRPr="0036766F" w:rsidRDefault="00CC5354" w:rsidP="00000749">
      <w:pPr>
        <w:pStyle w:val="Numpara2"/>
      </w:pPr>
      <w:r w:rsidRPr="0036766F">
        <w:t xml:space="preserve">Over the last </w:t>
      </w:r>
      <w:r w:rsidR="0060254E">
        <w:t>five</w:t>
      </w:r>
      <w:r w:rsidRPr="0036766F">
        <w:t xml:space="preserve"> years, Accreditation has reviewed and is in the process of implementing the Standards for Assessment and Accreditation of Primary Medical Programs (medical schools) and the Domains for assessing and accrediting prevocational training accreditation authorities.  The Standards for Assessment and Accreditation of Specialist Medical Programs (specialist medical colleges) are currently under review and is planned to be implemented in 2026. </w:t>
      </w:r>
    </w:p>
    <w:p w14:paraId="3EAE7183" w14:textId="1852FB60" w:rsidR="00CC5354" w:rsidRPr="0036766F" w:rsidRDefault="00CC5354" w:rsidP="00000749">
      <w:pPr>
        <w:pStyle w:val="Numpara2"/>
      </w:pPr>
      <w:r w:rsidRPr="0036766F">
        <w:t xml:space="preserve">Since 2023, Accreditation has worked closely with the AMC’s Indigenous Policy and Programs team to develop and incorporate Shared Sovereignty processes, and to support culturally safe processes and Indigenous health standards in the AMC’s accreditation standards and procedures. </w:t>
      </w:r>
    </w:p>
    <w:p w14:paraId="17089BB7" w14:textId="77777777" w:rsidR="00EA4ECE" w:rsidRPr="0036766F" w:rsidRDefault="00EA4ECE" w:rsidP="00CC5354">
      <w:pPr>
        <w:ind w:left="-142"/>
        <w:rPr>
          <w:color w:val="4E6E8E" w:themeColor="text2" w:themeTint="BF"/>
          <w:sz w:val="24"/>
          <w:szCs w:val="24"/>
        </w:rPr>
      </w:pPr>
    </w:p>
    <w:p w14:paraId="404A7061" w14:textId="5D7FDE82" w:rsidR="00EA4ECE" w:rsidRPr="0036766F" w:rsidRDefault="00EA4ECE" w:rsidP="00000749">
      <w:pPr>
        <w:spacing w:line="278" w:lineRule="auto"/>
        <w:rPr>
          <w:rFonts w:ascii="Calibri" w:eastAsia="Calibri" w:hAnsi="Calibri" w:cs="Calibri"/>
          <w:color w:val="2C3E50"/>
          <w:sz w:val="28"/>
          <w:szCs w:val="28"/>
        </w:rPr>
      </w:pPr>
      <w:r w:rsidRPr="0036766F">
        <w:rPr>
          <w:rFonts w:ascii="Calibri" w:eastAsia="Calibri" w:hAnsi="Calibri" w:cs="Calibri"/>
          <w:color w:val="2C3E50"/>
          <w:sz w:val="28"/>
          <w:szCs w:val="28"/>
        </w:rPr>
        <w:t>A</w:t>
      </w:r>
      <w:r w:rsidR="001E1C8A" w:rsidRPr="0036766F">
        <w:rPr>
          <w:rFonts w:ascii="Calibri" w:eastAsia="Calibri" w:hAnsi="Calibri" w:cs="Calibri"/>
          <w:color w:val="2C3E50"/>
          <w:sz w:val="28"/>
          <w:szCs w:val="28"/>
        </w:rPr>
        <w:t>ccreditation</w:t>
      </w:r>
      <w:r w:rsidRPr="0036766F">
        <w:rPr>
          <w:rFonts w:ascii="Calibri" w:eastAsia="Calibri" w:hAnsi="Calibri" w:cs="Calibri"/>
          <w:color w:val="2C3E50"/>
          <w:sz w:val="28"/>
          <w:szCs w:val="28"/>
        </w:rPr>
        <w:t xml:space="preserve"> C</w:t>
      </w:r>
      <w:r w:rsidR="001E1C8A" w:rsidRPr="0036766F">
        <w:rPr>
          <w:rFonts w:ascii="Calibri" w:eastAsia="Calibri" w:hAnsi="Calibri" w:cs="Calibri"/>
          <w:color w:val="2C3E50"/>
          <w:sz w:val="28"/>
          <w:szCs w:val="28"/>
        </w:rPr>
        <w:t>ore</w:t>
      </w:r>
      <w:r w:rsidRPr="0036766F">
        <w:rPr>
          <w:rFonts w:ascii="Calibri" w:eastAsia="Calibri" w:hAnsi="Calibri" w:cs="Calibri"/>
          <w:color w:val="2C3E50"/>
          <w:sz w:val="28"/>
          <w:szCs w:val="28"/>
        </w:rPr>
        <w:t xml:space="preserve"> P</w:t>
      </w:r>
      <w:r w:rsidR="001E1C8A" w:rsidRPr="0036766F">
        <w:rPr>
          <w:rFonts w:ascii="Calibri" w:eastAsia="Calibri" w:hAnsi="Calibri" w:cs="Calibri"/>
          <w:color w:val="2C3E50"/>
          <w:sz w:val="28"/>
          <w:szCs w:val="28"/>
        </w:rPr>
        <w:t>rocesses</w:t>
      </w:r>
      <w:r w:rsidRPr="0036766F">
        <w:rPr>
          <w:rFonts w:ascii="Calibri" w:eastAsia="Calibri" w:hAnsi="Calibri" w:cs="Calibri"/>
          <w:color w:val="2C3E50"/>
          <w:sz w:val="28"/>
          <w:szCs w:val="28"/>
        </w:rPr>
        <w:t xml:space="preserve"> </w:t>
      </w:r>
    </w:p>
    <w:p w14:paraId="02C61C39" w14:textId="4654D632" w:rsidR="00EA4ECE" w:rsidRPr="0036766F" w:rsidRDefault="00EA4ECE" w:rsidP="007E42E2">
      <w:pPr>
        <w:spacing w:line="278" w:lineRule="auto"/>
        <w:rPr>
          <w:sz w:val="24"/>
          <w:szCs w:val="24"/>
        </w:rPr>
      </w:pPr>
      <w:r w:rsidRPr="005F20FA">
        <w:rPr>
          <w:sz w:val="24"/>
          <w:szCs w:val="24"/>
        </w:rPr>
        <w:t>Listed in October 2024 with volume/incidences for FY22/23</w:t>
      </w:r>
    </w:p>
    <w:tbl>
      <w:tblPr>
        <w:tblStyle w:val="TableGrid"/>
        <w:tblW w:w="9085" w:type="dxa"/>
        <w:tblLook w:val="04A0" w:firstRow="1" w:lastRow="0" w:firstColumn="1" w:lastColumn="0" w:noHBand="0" w:noVBand="1"/>
      </w:tblPr>
      <w:tblGrid>
        <w:gridCol w:w="7285"/>
        <w:gridCol w:w="1800"/>
      </w:tblGrid>
      <w:tr w:rsidR="00EA4ECE" w:rsidRPr="0036766F" w14:paraId="4AF95E73" w14:textId="77777777" w:rsidTr="00F90E24">
        <w:tc>
          <w:tcPr>
            <w:tcW w:w="7285" w:type="dxa"/>
            <w:shd w:val="clear" w:color="auto" w:fill="99CCE2" w:themeFill="accent1" w:themeFillTint="66"/>
          </w:tcPr>
          <w:p w14:paraId="0535682A" w14:textId="77777777" w:rsidR="00EA4ECE" w:rsidRPr="0036766F" w:rsidRDefault="00EA4ECE" w:rsidP="00F90E24">
            <w:pPr>
              <w:rPr>
                <w:b/>
                <w:bCs/>
              </w:rPr>
            </w:pPr>
            <w:r w:rsidRPr="0036766F">
              <w:rPr>
                <w:b/>
                <w:bCs/>
              </w:rPr>
              <w:t>Assessment and accreditation of programs of study:</w:t>
            </w:r>
          </w:p>
          <w:p w14:paraId="6CE9C23D" w14:textId="77777777" w:rsidR="00EA4ECE" w:rsidRPr="0036766F" w:rsidRDefault="00EA4ECE" w:rsidP="00801CEF">
            <w:pPr>
              <w:pStyle w:val="ListParagraph"/>
              <w:numPr>
                <w:ilvl w:val="0"/>
                <w:numId w:val="5"/>
              </w:numPr>
              <w:tabs>
                <w:tab w:val="clear" w:pos="567"/>
              </w:tabs>
              <w:spacing w:before="0" w:after="160" w:line="278" w:lineRule="auto"/>
              <w:contextualSpacing/>
              <w:rPr>
                <w:b/>
                <w:bCs/>
              </w:rPr>
            </w:pPr>
            <w:r w:rsidRPr="0036766F">
              <w:rPr>
                <w:b/>
                <w:bCs/>
              </w:rPr>
              <w:t xml:space="preserve">Primary medical programs/medical schools, </w:t>
            </w:r>
          </w:p>
          <w:p w14:paraId="5ECD8AB8" w14:textId="77777777" w:rsidR="00EA4ECE" w:rsidRPr="0036766F" w:rsidRDefault="00EA4ECE" w:rsidP="00801CEF">
            <w:pPr>
              <w:pStyle w:val="ListParagraph"/>
              <w:numPr>
                <w:ilvl w:val="0"/>
                <w:numId w:val="5"/>
              </w:numPr>
              <w:tabs>
                <w:tab w:val="clear" w:pos="567"/>
              </w:tabs>
              <w:spacing w:before="0" w:after="160" w:line="278" w:lineRule="auto"/>
              <w:contextualSpacing/>
              <w:rPr>
                <w:b/>
                <w:bCs/>
              </w:rPr>
            </w:pPr>
            <w:r w:rsidRPr="0036766F">
              <w:rPr>
                <w:b/>
                <w:bCs/>
              </w:rPr>
              <w:t xml:space="preserve">Specialist medical training/specialist medical colleges </w:t>
            </w:r>
          </w:p>
          <w:p w14:paraId="0E4FAD68" w14:textId="77777777" w:rsidR="00EA4ECE" w:rsidRPr="0036766F" w:rsidRDefault="00EA4ECE" w:rsidP="00801CEF">
            <w:pPr>
              <w:pStyle w:val="ListParagraph"/>
              <w:numPr>
                <w:ilvl w:val="0"/>
                <w:numId w:val="5"/>
              </w:numPr>
              <w:tabs>
                <w:tab w:val="clear" w:pos="567"/>
              </w:tabs>
              <w:spacing w:before="0" w:after="160" w:line="278" w:lineRule="auto"/>
              <w:contextualSpacing/>
              <w:rPr>
                <w:b/>
                <w:bCs/>
              </w:rPr>
            </w:pPr>
            <w:r w:rsidRPr="0036766F">
              <w:rPr>
                <w:b/>
                <w:bCs/>
              </w:rPr>
              <w:t>Programs for endorsement of registration</w:t>
            </w:r>
          </w:p>
        </w:tc>
        <w:tc>
          <w:tcPr>
            <w:tcW w:w="1800" w:type="dxa"/>
            <w:shd w:val="clear" w:color="auto" w:fill="99CCE2" w:themeFill="accent1" w:themeFillTint="66"/>
          </w:tcPr>
          <w:p w14:paraId="21BC2C3A" w14:textId="77777777" w:rsidR="00EA4ECE" w:rsidRPr="0036766F" w:rsidRDefault="00EA4ECE" w:rsidP="00F90E24">
            <w:pPr>
              <w:rPr>
                <w:b/>
                <w:bCs/>
              </w:rPr>
            </w:pPr>
            <w:r w:rsidRPr="0036766F">
              <w:rPr>
                <w:b/>
                <w:bCs/>
              </w:rPr>
              <w:t>No. in 2022-23</w:t>
            </w:r>
          </w:p>
        </w:tc>
      </w:tr>
      <w:tr w:rsidR="00EA4ECE" w:rsidRPr="0036766F" w14:paraId="6784B8A8" w14:textId="77777777" w:rsidTr="00F90E24">
        <w:tc>
          <w:tcPr>
            <w:tcW w:w="7285" w:type="dxa"/>
          </w:tcPr>
          <w:p w14:paraId="5BA93027" w14:textId="0FA4B592" w:rsidR="00EA4ECE" w:rsidRPr="0036766F" w:rsidRDefault="00EA4ECE" w:rsidP="00F90E24">
            <w:pPr>
              <w:rPr>
                <w:b/>
                <w:bCs/>
              </w:rPr>
            </w:pPr>
            <w:r w:rsidRPr="0036766F">
              <w:t>First assessment of new program of study (</w:t>
            </w:r>
            <w:r w:rsidR="005F20FA">
              <w:t>x</w:t>
            </w:r>
            <w:r w:rsidRPr="0036766F">
              <w:t>3 in 20</w:t>
            </w:r>
            <w:r w:rsidR="00172BC1">
              <w:t>2</w:t>
            </w:r>
            <w:r w:rsidRPr="0036766F">
              <w:t>4)</w:t>
            </w:r>
          </w:p>
        </w:tc>
        <w:tc>
          <w:tcPr>
            <w:tcW w:w="1800" w:type="dxa"/>
          </w:tcPr>
          <w:p w14:paraId="04A921DC" w14:textId="77777777" w:rsidR="00EA4ECE" w:rsidRPr="0036766F" w:rsidRDefault="00EA4ECE" w:rsidP="00F90E24">
            <w:pPr>
              <w:rPr>
                <w:b/>
                <w:bCs/>
              </w:rPr>
            </w:pPr>
            <w:r w:rsidRPr="0036766F">
              <w:t xml:space="preserve">Nil </w:t>
            </w:r>
          </w:p>
        </w:tc>
      </w:tr>
      <w:tr w:rsidR="00EA4ECE" w:rsidRPr="0036766F" w14:paraId="5F163197" w14:textId="77777777" w:rsidTr="00F90E24">
        <w:tc>
          <w:tcPr>
            <w:tcW w:w="7285" w:type="dxa"/>
          </w:tcPr>
          <w:p w14:paraId="69ACE6A9" w14:textId="77777777" w:rsidR="00EA4ECE" w:rsidRPr="0036766F" w:rsidRDefault="00EA4ECE" w:rsidP="00F90E24">
            <w:r w:rsidRPr="0036766F">
              <w:t xml:space="preserve">Accreditation assessments: reaccreditation assessments </w:t>
            </w:r>
          </w:p>
        </w:tc>
        <w:tc>
          <w:tcPr>
            <w:tcW w:w="1800" w:type="dxa"/>
          </w:tcPr>
          <w:p w14:paraId="2919D53C" w14:textId="77777777" w:rsidR="00EA4ECE" w:rsidRPr="0036766F" w:rsidRDefault="00EA4ECE" w:rsidP="00F90E24">
            <w:r w:rsidRPr="0036766F">
              <w:t>5</w:t>
            </w:r>
          </w:p>
        </w:tc>
      </w:tr>
      <w:tr w:rsidR="00EA4ECE" w:rsidRPr="0036766F" w14:paraId="2A2F3BCD" w14:textId="77777777" w:rsidTr="00F90E24">
        <w:tc>
          <w:tcPr>
            <w:tcW w:w="7285" w:type="dxa"/>
          </w:tcPr>
          <w:p w14:paraId="7179630A" w14:textId="77777777" w:rsidR="00EA4ECE" w:rsidRPr="0036766F" w:rsidRDefault="00EA4ECE" w:rsidP="00F90E24">
            <w:r w:rsidRPr="0036766F">
              <w:t>Accreditation assessments: follow up assessments</w:t>
            </w:r>
          </w:p>
        </w:tc>
        <w:tc>
          <w:tcPr>
            <w:tcW w:w="1800" w:type="dxa"/>
          </w:tcPr>
          <w:p w14:paraId="58D97A21" w14:textId="77777777" w:rsidR="00EA4ECE" w:rsidRPr="0036766F" w:rsidRDefault="00EA4ECE" w:rsidP="00F90E24">
            <w:r w:rsidRPr="0036766F">
              <w:t>4</w:t>
            </w:r>
          </w:p>
        </w:tc>
      </w:tr>
      <w:tr w:rsidR="00EA4ECE" w:rsidRPr="0036766F" w14:paraId="255FC1ED" w14:textId="77777777" w:rsidTr="00F90E24">
        <w:tc>
          <w:tcPr>
            <w:tcW w:w="7285" w:type="dxa"/>
          </w:tcPr>
          <w:p w14:paraId="7115EBF4" w14:textId="77777777" w:rsidR="00EA4ECE" w:rsidRPr="0036766F" w:rsidRDefault="00EA4ECE" w:rsidP="00F90E24">
            <w:r w:rsidRPr="0036766F">
              <w:t>Accreditation assessments: material changes</w:t>
            </w:r>
          </w:p>
        </w:tc>
        <w:tc>
          <w:tcPr>
            <w:tcW w:w="1800" w:type="dxa"/>
          </w:tcPr>
          <w:p w14:paraId="7109F097" w14:textId="77777777" w:rsidR="00EA4ECE" w:rsidRPr="0036766F" w:rsidRDefault="00EA4ECE" w:rsidP="00F90E24">
            <w:r w:rsidRPr="0036766F">
              <w:t>2</w:t>
            </w:r>
          </w:p>
        </w:tc>
      </w:tr>
      <w:tr w:rsidR="00EA4ECE" w:rsidRPr="0036766F" w14:paraId="43CC29D3" w14:textId="77777777" w:rsidTr="00F90E24">
        <w:tc>
          <w:tcPr>
            <w:tcW w:w="7285" w:type="dxa"/>
          </w:tcPr>
          <w:p w14:paraId="659F5851" w14:textId="77777777" w:rsidR="00EA4ECE" w:rsidRPr="0036766F" w:rsidRDefault="00EA4ECE" w:rsidP="00F90E24">
            <w:r w:rsidRPr="0036766F">
              <w:t>Accreditation assessments: extension of accreditation</w:t>
            </w:r>
          </w:p>
        </w:tc>
        <w:tc>
          <w:tcPr>
            <w:tcW w:w="1800" w:type="dxa"/>
          </w:tcPr>
          <w:p w14:paraId="2D0C169C" w14:textId="77777777" w:rsidR="00EA4ECE" w:rsidRPr="0036766F" w:rsidRDefault="00EA4ECE" w:rsidP="00F90E24">
            <w:r w:rsidRPr="0036766F">
              <w:t>8</w:t>
            </w:r>
          </w:p>
        </w:tc>
      </w:tr>
      <w:tr w:rsidR="00EA4ECE" w:rsidRPr="0036766F" w14:paraId="66DC466A" w14:textId="77777777" w:rsidTr="00F90E24">
        <w:tc>
          <w:tcPr>
            <w:tcW w:w="7285" w:type="dxa"/>
          </w:tcPr>
          <w:p w14:paraId="0A6D649D" w14:textId="77777777" w:rsidR="00EA4ECE" w:rsidRPr="0036766F" w:rsidRDefault="00EA4ECE" w:rsidP="00F90E24">
            <w:r w:rsidRPr="0036766F">
              <w:t>Monitoring – data collection and review of progress on accreditation conditions/provisos</w:t>
            </w:r>
          </w:p>
        </w:tc>
        <w:tc>
          <w:tcPr>
            <w:tcW w:w="1800" w:type="dxa"/>
          </w:tcPr>
          <w:p w14:paraId="21B99029" w14:textId="77777777" w:rsidR="00EA4ECE" w:rsidRPr="0036766F" w:rsidRDefault="00EA4ECE" w:rsidP="00F90E24">
            <w:r w:rsidRPr="0036766F">
              <w:t>33 approx.</w:t>
            </w:r>
          </w:p>
        </w:tc>
      </w:tr>
    </w:tbl>
    <w:p w14:paraId="2B864253" w14:textId="77777777" w:rsidR="00EA4ECE" w:rsidRPr="0036766F" w:rsidRDefault="00EA4ECE" w:rsidP="00EA4ECE"/>
    <w:tbl>
      <w:tblPr>
        <w:tblStyle w:val="TableGrid"/>
        <w:tblW w:w="5000" w:type="pct"/>
        <w:tblLook w:val="04A0" w:firstRow="1" w:lastRow="0" w:firstColumn="1" w:lastColumn="0" w:noHBand="0" w:noVBand="1"/>
      </w:tblPr>
      <w:tblGrid>
        <w:gridCol w:w="7285"/>
        <w:gridCol w:w="1731"/>
      </w:tblGrid>
      <w:tr w:rsidR="00EA4ECE" w:rsidRPr="0036766F" w14:paraId="33A0D83A" w14:textId="77777777" w:rsidTr="00F90E24">
        <w:tc>
          <w:tcPr>
            <w:tcW w:w="4040" w:type="pct"/>
            <w:shd w:val="clear" w:color="auto" w:fill="99CCE2" w:themeFill="accent1" w:themeFillTint="66"/>
          </w:tcPr>
          <w:p w14:paraId="58AB409E" w14:textId="77777777" w:rsidR="00EA4ECE" w:rsidRPr="0036766F" w:rsidRDefault="00EA4ECE" w:rsidP="00F90E24">
            <w:pPr>
              <w:rPr>
                <w:b/>
                <w:bCs/>
              </w:rPr>
            </w:pPr>
            <w:r w:rsidRPr="0036766F">
              <w:rPr>
                <w:b/>
                <w:bCs/>
              </w:rPr>
              <w:t xml:space="preserve">Assessment and accreditation of organisations </w:t>
            </w:r>
          </w:p>
        </w:tc>
        <w:tc>
          <w:tcPr>
            <w:tcW w:w="960" w:type="pct"/>
            <w:shd w:val="clear" w:color="auto" w:fill="99CCE2" w:themeFill="accent1" w:themeFillTint="66"/>
          </w:tcPr>
          <w:p w14:paraId="3CDADEC4" w14:textId="77777777" w:rsidR="00EA4ECE" w:rsidRPr="0036766F" w:rsidRDefault="00EA4ECE" w:rsidP="00F90E24">
            <w:pPr>
              <w:rPr>
                <w:b/>
                <w:bCs/>
              </w:rPr>
            </w:pPr>
            <w:r w:rsidRPr="0036766F">
              <w:rPr>
                <w:b/>
                <w:bCs/>
              </w:rPr>
              <w:t>No. in 2022-23</w:t>
            </w:r>
          </w:p>
        </w:tc>
      </w:tr>
      <w:tr w:rsidR="00EA4ECE" w:rsidRPr="0036766F" w14:paraId="3482AC5D" w14:textId="77777777" w:rsidTr="00F90E24">
        <w:tc>
          <w:tcPr>
            <w:tcW w:w="5000" w:type="pct"/>
            <w:gridSpan w:val="2"/>
            <w:shd w:val="clear" w:color="auto" w:fill="E5EBF1" w:themeFill="text2" w:themeFillTint="1A"/>
          </w:tcPr>
          <w:p w14:paraId="3C93E670" w14:textId="77777777" w:rsidR="00EA4ECE" w:rsidRPr="0036766F" w:rsidRDefault="00EA4ECE" w:rsidP="00F90E24">
            <w:pPr>
              <w:rPr>
                <w:b/>
                <w:bCs/>
              </w:rPr>
            </w:pPr>
            <w:r w:rsidRPr="0036766F">
              <w:rPr>
                <w:b/>
                <w:bCs/>
              </w:rPr>
              <w:t>Continuing Professional Development (CPD) homes</w:t>
            </w:r>
          </w:p>
          <w:p w14:paraId="10FC2777" w14:textId="77777777" w:rsidR="00EA4ECE" w:rsidRPr="0036766F" w:rsidRDefault="00EA4ECE" w:rsidP="00F90E24">
            <w:r w:rsidRPr="0036766F">
              <w:t>*note activity has substantially increased with 21 homes now accredited and follow up assessments being planned</w:t>
            </w:r>
          </w:p>
        </w:tc>
      </w:tr>
      <w:tr w:rsidR="00EA4ECE" w:rsidRPr="0036766F" w14:paraId="50187243" w14:textId="77777777" w:rsidTr="00F90E24">
        <w:tc>
          <w:tcPr>
            <w:tcW w:w="4040" w:type="pct"/>
          </w:tcPr>
          <w:p w14:paraId="141B451A" w14:textId="77777777" w:rsidR="00EA4ECE" w:rsidRPr="0036766F" w:rsidRDefault="00EA4ECE" w:rsidP="00F90E24">
            <w:r w:rsidRPr="0036766F">
              <w:t xml:space="preserve">Accreditation assessments: application for initial accreditation </w:t>
            </w:r>
          </w:p>
        </w:tc>
        <w:tc>
          <w:tcPr>
            <w:tcW w:w="960" w:type="pct"/>
          </w:tcPr>
          <w:p w14:paraId="7536BDB3" w14:textId="77777777" w:rsidR="00EA4ECE" w:rsidRPr="0036766F" w:rsidRDefault="00EA4ECE" w:rsidP="00F90E24">
            <w:r w:rsidRPr="0036766F">
              <w:t xml:space="preserve">14 </w:t>
            </w:r>
          </w:p>
        </w:tc>
      </w:tr>
      <w:tr w:rsidR="00EA4ECE" w:rsidRPr="0036766F" w14:paraId="563DE991" w14:textId="77777777" w:rsidTr="00F90E24">
        <w:tc>
          <w:tcPr>
            <w:tcW w:w="4040" w:type="pct"/>
          </w:tcPr>
          <w:p w14:paraId="54E46674" w14:textId="77777777" w:rsidR="00EA4ECE" w:rsidRPr="0036766F" w:rsidRDefault="00EA4ECE" w:rsidP="00F90E24">
            <w:r w:rsidRPr="0036766F">
              <w:t>Monitoring – data collection and review of progress on accreditation conditions/provisos</w:t>
            </w:r>
          </w:p>
        </w:tc>
        <w:tc>
          <w:tcPr>
            <w:tcW w:w="960" w:type="pct"/>
          </w:tcPr>
          <w:p w14:paraId="593B627B" w14:textId="77777777" w:rsidR="00EA4ECE" w:rsidRPr="0036766F" w:rsidRDefault="00EA4ECE" w:rsidP="00F90E24">
            <w:r w:rsidRPr="0036766F">
              <w:t xml:space="preserve">Nil </w:t>
            </w:r>
          </w:p>
        </w:tc>
      </w:tr>
      <w:tr w:rsidR="00EA4ECE" w:rsidRPr="0036766F" w14:paraId="5A7D37CE" w14:textId="77777777" w:rsidTr="00F90E24">
        <w:tc>
          <w:tcPr>
            <w:tcW w:w="5000" w:type="pct"/>
            <w:gridSpan w:val="2"/>
            <w:shd w:val="clear" w:color="auto" w:fill="E5EBF1" w:themeFill="text2" w:themeFillTint="1A"/>
          </w:tcPr>
          <w:p w14:paraId="20363432" w14:textId="77777777" w:rsidR="00EA4ECE" w:rsidRPr="0036766F" w:rsidRDefault="00EA4ECE" w:rsidP="00F90E24">
            <w:r w:rsidRPr="0036766F">
              <w:rPr>
                <w:b/>
                <w:bCs/>
              </w:rPr>
              <w:t>Pre-Employment Structured Clinical Interview Providers</w:t>
            </w:r>
          </w:p>
        </w:tc>
      </w:tr>
      <w:tr w:rsidR="00EA4ECE" w:rsidRPr="0036766F" w14:paraId="39A1A444" w14:textId="77777777" w:rsidTr="00F90E24">
        <w:tc>
          <w:tcPr>
            <w:tcW w:w="4040" w:type="pct"/>
          </w:tcPr>
          <w:p w14:paraId="10D2CB48" w14:textId="77777777" w:rsidR="00EA4ECE" w:rsidRPr="0036766F" w:rsidRDefault="00EA4ECE" w:rsidP="00F90E24">
            <w:r w:rsidRPr="0036766F">
              <w:t>Monitoring – data collection (no new organisations on the horizon)</w:t>
            </w:r>
          </w:p>
        </w:tc>
        <w:tc>
          <w:tcPr>
            <w:tcW w:w="960" w:type="pct"/>
          </w:tcPr>
          <w:p w14:paraId="01CD3CC9" w14:textId="77777777" w:rsidR="00EA4ECE" w:rsidRPr="0036766F" w:rsidRDefault="00EA4ECE" w:rsidP="00F90E24">
            <w:r w:rsidRPr="0036766F">
              <w:t>3</w:t>
            </w:r>
          </w:p>
        </w:tc>
      </w:tr>
      <w:tr w:rsidR="00EA4ECE" w:rsidRPr="0036766F" w14:paraId="4EACB22C" w14:textId="77777777" w:rsidTr="00F90E24">
        <w:tc>
          <w:tcPr>
            <w:tcW w:w="5000" w:type="pct"/>
            <w:gridSpan w:val="2"/>
            <w:shd w:val="clear" w:color="auto" w:fill="E5EBF1" w:themeFill="text2" w:themeFillTint="1A"/>
          </w:tcPr>
          <w:p w14:paraId="092795DB" w14:textId="77777777" w:rsidR="00EA4ECE" w:rsidRPr="0036766F" w:rsidRDefault="00EA4ECE" w:rsidP="00F90E24">
            <w:r w:rsidRPr="0036766F">
              <w:rPr>
                <w:b/>
                <w:bCs/>
              </w:rPr>
              <w:t>State-based Prevocational Training accreditation Authorities</w:t>
            </w:r>
          </w:p>
        </w:tc>
      </w:tr>
      <w:tr w:rsidR="00EA4ECE" w:rsidRPr="0036766F" w14:paraId="1CF942A0" w14:textId="77777777" w:rsidTr="00F90E24">
        <w:tc>
          <w:tcPr>
            <w:tcW w:w="4040" w:type="pct"/>
          </w:tcPr>
          <w:p w14:paraId="523C23FD" w14:textId="77777777" w:rsidR="00EA4ECE" w:rsidRPr="0036766F" w:rsidRDefault="00EA4ECE" w:rsidP="00F90E24">
            <w:r w:rsidRPr="0036766F">
              <w:t>Accreditation assessments: reaccreditation</w:t>
            </w:r>
          </w:p>
        </w:tc>
        <w:tc>
          <w:tcPr>
            <w:tcW w:w="960" w:type="pct"/>
          </w:tcPr>
          <w:p w14:paraId="683D913A" w14:textId="77777777" w:rsidR="00EA4ECE" w:rsidRPr="0036766F" w:rsidRDefault="00EA4ECE" w:rsidP="00F90E24">
            <w:r w:rsidRPr="0036766F">
              <w:t>1</w:t>
            </w:r>
          </w:p>
        </w:tc>
      </w:tr>
      <w:tr w:rsidR="00EA4ECE" w:rsidRPr="0036766F" w14:paraId="73652825" w14:textId="77777777" w:rsidTr="00F90E24">
        <w:tc>
          <w:tcPr>
            <w:tcW w:w="4040" w:type="pct"/>
          </w:tcPr>
          <w:p w14:paraId="217DC4D3" w14:textId="77777777" w:rsidR="00EA4ECE" w:rsidRPr="0036766F" w:rsidRDefault="00EA4ECE" w:rsidP="00F90E24">
            <w:r w:rsidRPr="0036766F">
              <w:t>Accreditation assessments: extension of accreditation</w:t>
            </w:r>
          </w:p>
        </w:tc>
        <w:tc>
          <w:tcPr>
            <w:tcW w:w="960" w:type="pct"/>
          </w:tcPr>
          <w:p w14:paraId="70F49E2D" w14:textId="77777777" w:rsidR="00EA4ECE" w:rsidRPr="0036766F" w:rsidRDefault="00EA4ECE" w:rsidP="00F90E24">
            <w:r w:rsidRPr="0036766F">
              <w:t>2</w:t>
            </w:r>
          </w:p>
        </w:tc>
      </w:tr>
      <w:tr w:rsidR="00EA4ECE" w:rsidRPr="0036766F" w14:paraId="64846DD9" w14:textId="77777777" w:rsidTr="00F90E24">
        <w:tc>
          <w:tcPr>
            <w:tcW w:w="4040" w:type="pct"/>
          </w:tcPr>
          <w:p w14:paraId="0AC200C4" w14:textId="77777777" w:rsidR="00EA4ECE" w:rsidRPr="0036766F" w:rsidRDefault="00EA4ECE" w:rsidP="00F90E24">
            <w:r w:rsidRPr="0036766F">
              <w:t>Monitoring – data collection and review of progress on accreditation conditions/provisos</w:t>
            </w:r>
          </w:p>
        </w:tc>
        <w:tc>
          <w:tcPr>
            <w:tcW w:w="960" w:type="pct"/>
          </w:tcPr>
          <w:p w14:paraId="4FA41347" w14:textId="77777777" w:rsidR="00EA4ECE" w:rsidRPr="0036766F" w:rsidRDefault="00EA4ECE" w:rsidP="00F90E24">
            <w:r w:rsidRPr="0036766F">
              <w:t>5</w:t>
            </w:r>
          </w:p>
        </w:tc>
      </w:tr>
      <w:tr w:rsidR="00EA4ECE" w:rsidRPr="0036766F" w14:paraId="3AC60A9F" w14:textId="77777777" w:rsidTr="00F90E24">
        <w:tc>
          <w:tcPr>
            <w:tcW w:w="5000" w:type="pct"/>
            <w:gridSpan w:val="2"/>
            <w:shd w:val="clear" w:color="auto" w:fill="E5EBF1" w:themeFill="text2" w:themeFillTint="1A"/>
          </w:tcPr>
          <w:p w14:paraId="4776FC9E" w14:textId="77777777" w:rsidR="00EA4ECE" w:rsidRPr="0036766F" w:rsidRDefault="00EA4ECE" w:rsidP="00F90E24">
            <w:r w:rsidRPr="0036766F">
              <w:rPr>
                <w:b/>
                <w:bCs/>
              </w:rPr>
              <w:t>Workplace Based Assessment (WBA) Providers</w:t>
            </w:r>
          </w:p>
        </w:tc>
      </w:tr>
      <w:tr w:rsidR="00EA4ECE" w:rsidRPr="0036766F" w14:paraId="77123C78" w14:textId="77777777" w:rsidTr="00F90E24">
        <w:tc>
          <w:tcPr>
            <w:tcW w:w="4040" w:type="pct"/>
          </w:tcPr>
          <w:p w14:paraId="5A924BB4" w14:textId="77777777" w:rsidR="00EA4ECE" w:rsidRPr="0036766F" w:rsidRDefault="00EA4ECE" w:rsidP="00F90E24">
            <w:r w:rsidRPr="0036766F">
              <w:t>Accreditation assessment: new provider</w:t>
            </w:r>
          </w:p>
        </w:tc>
        <w:tc>
          <w:tcPr>
            <w:tcW w:w="960" w:type="pct"/>
          </w:tcPr>
          <w:p w14:paraId="396F1F58" w14:textId="77777777" w:rsidR="00EA4ECE" w:rsidRPr="0036766F" w:rsidRDefault="00EA4ECE" w:rsidP="00F90E24">
            <w:r w:rsidRPr="0036766F">
              <w:t>11</w:t>
            </w:r>
          </w:p>
        </w:tc>
      </w:tr>
      <w:tr w:rsidR="00EA4ECE" w:rsidRPr="0036766F" w14:paraId="292B2771" w14:textId="77777777" w:rsidTr="00F90E24">
        <w:tc>
          <w:tcPr>
            <w:tcW w:w="4040" w:type="pct"/>
          </w:tcPr>
          <w:p w14:paraId="11A6CF11" w14:textId="77777777" w:rsidR="00EA4ECE" w:rsidRPr="0036766F" w:rsidRDefault="00EA4ECE" w:rsidP="00F90E24">
            <w:r w:rsidRPr="0036766F">
              <w:t>Accreditation assessment: extension of accreditation</w:t>
            </w:r>
          </w:p>
        </w:tc>
        <w:tc>
          <w:tcPr>
            <w:tcW w:w="960" w:type="pct"/>
          </w:tcPr>
          <w:p w14:paraId="4762823D" w14:textId="77777777" w:rsidR="00EA4ECE" w:rsidRPr="0036766F" w:rsidRDefault="00EA4ECE" w:rsidP="00F90E24">
            <w:r w:rsidRPr="0036766F">
              <w:t>2</w:t>
            </w:r>
          </w:p>
        </w:tc>
      </w:tr>
      <w:tr w:rsidR="00EA4ECE" w:rsidRPr="0036766F" w14:paraId="36E416CA" w14:textId="77777777" w:rsidTr="00F90E24">
        <w:tc>
          <w:tcPr>
            <w:tcW w:w="4040" w:type="pct"/>
          </w:tcPr>
          <w:p w14:paraId="7794E640" w14:textId="77777777" w:rsidR="00EA4ECE" w:rsidRPr="0036766F" w:rsidRDefault="00EA4ECE" w:rsidP="00F90E24">
            <w:r w:rsidRPr="0036766F">
              <w:t>Monitoring – data collection and review of progress on accreditation conditions/provisos</w:t>
            </w:r>
          </w:p>
        </w:tc>
        <w:tc>
          <w:tcPr>
            <w:tcW w:w="960" w:type="pct"/>
          </w:tcPr>
          <w:p w14:paraId="26521B0A" w14:textId="77777777" w:rsidR="00EA4ECE" w:rsidRPr="0036766F" w:rsidRDefault="00EA4ECE" w:rsidP="00F90E24">
            <w:r w:rsidRPr="0036766F">
              <w:t>20</w:t>
            </w:r>
          </w:p>
        </w:tc>
      </w:tr>
    </w:tbl>
    <w:p w14:paraId="674B1A26" w14:textId="77777777" w:rsidR="00EA4ECE" w:rsidRPr="0036766F" w:rsidRDefault="00EA4ECE" w:rsidP="00EA4ECE"/>
    <w:tbl>
      <w:tblPr>
        <w:tblStyle w:val="TableGrid"/>
        <w:tblW w:w="5000" w:type="pct"/>
        <w:tblLook w:val="04A0" w:firstRow="1" w:lastRow="0" w:firstColumn="1" w:lastColumn="0" w:noHBand="0" w:noVBand="1"/>
      </w:tblPr>
      <w:tblGrid>
        <w:gridCol w:w="7285"/>
        <w:gridCol w:w="1731"/>
      </w:tblGrid>
      <w:tr w:rsidR="00EA4ECE" w:rsidRPr="0036766F" w14:paraId="443B7D66" w14:textId="77777777" w:rsidTr="00F90E24">
        <w:tc>
          <w:tcPr>
            <w:tcW w:w="4040" w:type="pct"/>
            <w:shd w:val="clear" w:color="auto" w:fill="99CCE2" w:themeFill="accent1" w:themeFillTint="66"/>
          </w:tcPr>
          <w:p w14:paraId="47370AAE" w14:textId="77777777" w:rsidR="00EA4ECE" w:rsidRPr="0036766F" w:rsidRDefault="00EA4ECE" w:rsidP="00F90E24">
            <w:pPr>
              <w:rPr>
                <w:b/>
                <w:bCs/>
              </w:rPr>
            </w:pPr>
            <w:r w:rsidRPr="0036766F">
              <w:rPr>
                <w:b/>
                <w:bCs/>
              </w:rPr>
              <w:t>Governance/ accreditation decision-making</w:t>
            </w:r>
          </w:p>
        </w:tc>
        <w:tc>
          <w:tcPr>
            <w:tcW w:w="960" w:type="pct"/>
            <w:shd w:val="clear" w:color="auto" w:fill="99CCE2" w:themeFill="accent1" w:themeFillTint="66"/>
          </w:tcPr>
          <w:p w14:paraId="25A19E1D" w14:textId="77777777" w:rsidR="00EA4ECE" w:rsidRPr="0036766F" w:rsidRDefault="00EA4ECE" w:rsidP="00F90E24">
            <w:r w:rsidRPr="0036766F">
              <w:rPr>
                <w:b/>
                <w:bCs/>
              </w:rPr>
              <w:t>No. in 2022-23</w:t>
            </w:r>
          </w:p>
        </w:tc>
      </w:tr>
      <w:tr w:rsidR="00EA4ECE" w:rsidRPr="0036766F" w14:paraId="2E316C7B" w14:textId="77777777" w:rsidTr="00F90E24">
        <w:tc>
          <w:tcPr>
            <w:tcW w:w="4040" w:type="pct"/>
          </w:tcPr>
          <w:p w14:paraId="39469B1B" w14:textId="77777777" w:rsidR="00EA4ECE" w:rsidRPr="0036766F" w:rsidRDefault="00EA4ECE" w:rsidP="00F90E24">
            <w:r w:rsidRPr="0036766F">
              <w:t>Accreditation Committee Meetings</w:t>
            </w:r>
          </w:p>
        </w:tc>
        <w:tc>
          <w:tcPr>
            <w:tcW w:w="960" w:type="pct"/>
          </w:tcPr>
          <w:p w14:paraId="64B9279C" w14:textId="77777777" w:rsidR="00EA4ECE" w:rsidRPr="0036766F" w:rsidRDefault="00EA4ECE" w:rsidP="00F90E24">
            <w:r w:rsidRPr="0036766F">
              <w:t>17</w:t>
            </w:r>
          </w:p>
        </w:tc>
      </w:tr>
    </w:tbl>
    <w:p w14:paraId="1490E0AB" w14:textId="4D80B2B6" w:rsidR="00EA4ECE" w:rsidRPr="0036766F" w:rsidRDefault="00EA4ECE" w:rsidP="00EA4ECE">
      <w:pPr>
        <w:rPr>
          <w:rFonts w:asciiTheme="minorHAnsi" w:hAnsiTheme="minorHAnsi" w:cstheme="minorHAnsi"/>
        </w:rPr>
        <w:sectPr w:rsidR="00EA4ECE" w:rsidRPr="0036766F" w:rsidSect="00CC5354">
          <w:footerReference w:type="default" r:id="rId24"/>
          <w:pgSz w:w="11906" w:h="16838"/>
          <w:pgMar w:top="1440" w:right="1440" w:bottom="1440" w:left="1440" w:header="708" w:footer="708" w:gutter="0"/>
          <w:cols w:space="708"/>
          <w:docGrid w:linePitch="360"/>
        </w:sectPr>
      </w:pPr>
    </w:p>
    <w:p w14:paraId="1CD9F41C" w14:textId="4B1B59E9" w:rsidR="00EA4ECE" w:rsidRPr="0036766F" w:rsidRDefault="00EA4ECE" w:rsidP="00EA4ECE">
      <w:pPr>
        <w:jc w:val="center"/>
        <w:rPr>
          <w:rFonts w:ascii="Corbel" w:eastAsia="+mn-ea" w:hAnsi="Corbel" w:cs="+mn-cs"/>
          <w:b/>
          <w:bCs/>
          <w:color w:val="2791A6"/>
          <w:kern w:val="24"/>
          <w:sz w:val="40"/>
          <w:szCs w:val="42"/>
        </w:rPr>
      </w:pPr>
      <w:r w:rsidRPr="0036766F">
        <w:rPr>
          <w:rFonts w:ascii="Corbel" w:eastAsia="+mn-ea" w:hAnsi="Corbel" w:cs="+mn-cs"/>
          <w:b/>
          <w:bCs/>
          <w:color w:val="2791A6"/>
          <w:kern w:val="24"/>
          <w:sz w:val="40"/>
          <w:szCs w:val="42"/>
        </w:rPr>
        <w:t xml:space="preserve">Accreditation Organisation Chart </w:t>
      </w:r>
      <w:r w:rsidRPr="0036766F">
        <w:rPr>
          <w:rFonts w:ascii="Corbel" w:eastAsia="+mn-ea" w:hAnsi="Corbel" w:cs="+mn-cs"/>
          <w:b/>
          <w:bCs/>
          <w:color w:val="000000"/>
          <w:kern w:val="24"/>
          <w:sz w:val="24"/>
          <w:szCs w:val="24"/>
        </w:rPr>
        <w:t>(Feb 2025)</w:t>
      </w:r>
    </w:p>
    <w:p w14:paraId="14946B02" w14:textId="77777777" w:rsidR="00EA4ECE" w:rsidRPr="0036766F" w:rsidRDefault="00EA4ECE" w:rsidP="00CC5354"/>
    <w:p w14:paraId="5111EC34" w14:textId="568A5965" w:rsidR="00EA4ECE" w:rsidRPr="0036766F" w:rsidRDefault="00CC5354" w:rsidP="00CC5354">
      <w:pPr>
        <w:sectPr w:rsidR="00EA4ECE" w:rsidRPr="0036766F" w:rsidSect="00EA4ECE">
          <w:footerReference w:type="default" r:id="rId25"/>
          <w:pgSz w:w="16840" w:h="11910" w:orient="landscape"/>
          <w:pgMar w:top="1559" w:right="1559" w:bottom="851" w:left="851" w:header="0" w:footer="658" w:gutter="0"/>
          <w:cols w:space="720"/>
        </w:sectPr>
      </w:pPr>
      <w:r w:rsidRPr="0036766F">
        <w:rPr>
          <w:noProof/>
        </w:rPr>
        <w:drawing>
          <wp:inline distT="0" distB="0" distL="0" distR="0" wp14:anchorId="653C964A" wp14:editId="756C4B1C">
            <wp:extent cx="9088423" cy="3898900"/>
            <wp:effectExtent l="0" t="0" r="0" b="6350"/>
            <wp:docPr id="44588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86765" name=""/>
                    <pic:cNvPicPr/>
                  </pic:nvPicPr>
                  <pic:blipFill rotWithShape="1">
                    <a:blip r:embed="rId26"/>
                    <a:srcRect l="1576" t="7970" r="2062" b="6877"/>
                    <a:stretch/>
                  </pic:blipFill>
                  <pic:spPr bwMode="auto">
                    <a:xfrm>
                      <a:off x="0" y="0"/>
                      <a:ext cx="9088423" cy="3898900"/>
                    </a:xfrm>
                    <a:prstGeom prst="rect">
                      <a:avLst/>
                    </a:prstGeom>
                    <a:ln>
                      <a:noFill/>
                    </a:ln>
                    <a:extLst>
                      <a:ext uri="{53640926-AAD7-44D8-BBD7-CCE9431645EC}">
                        <a14:shadowObscured xmlns:a14="http://schemas.microsoft.com/office/drawing/2010/main"/>
                      </a:ext>
                    </a:extLst>
                  </pic:spPr>
                </pic:pic>
              </a:graphicData>
            </a:graphic>
          </wp:inline>
        </w:drawing>
      </w:r>
    </w:p>
    <w:p w14:paraId="1047179A" w14:textId="77777777" w:rsidR="00CC5354" w:rsidRPr="0036766F" w:rsidRDefault="00CC5354" w:rsidP="00EA4ECE"/>
    <w:p w14:paraId="12613708" w14:textId="0CBC4B79" w:rsidR="00CC5354" w:rsidRPr="0036766F" w:rsidRDefault="0064400D" w:rsidP="00000749">
      <w:pPr>
        <w:pStyle w:val="Numpara4"/>
      </w:pPr>
      <w:r>
        <w:t xml:space="preserve">The </w:t>
      </w:r>
      <w:r w:rsidR="00CC5354" w:rsidRPr="0036766F">
        <w:t>Accreditation</w:t>
      </w:r>
      <w:r>
        <w:t xml:space="preserve"> business area</w:t>
      </w:r>
      <w:r w:rsidR="00CC5354" w:rsidRPr="0036766F">
        <w:t xml:space="preserve"> reports to the Chief Operating Officer. </w:t>
      </w:r>
    </w:p>
    <w:p w14:paraId="3688D758" w14:textId="4F0C940B" w:rsidR="00CC5354" w:rsidRPr="0036766F" w:rsidRDefault="00CC5354" w:rsidP="00000749">
      <w:pPr>
        <w:pStyle w:val="Numpara4"/>
      </w:pPr>
      <w:r w:rsidRPr="0036766F">
        <w:t xml:space="preserve">There are 20 staff (17 full-time and </w:t>
      </w:r>
      <w:r w:rsidR="00AE25F7">
        <w:t>three</w:t>
      </w:r>
      <w:r w:rsidRPr="0036766F">
        <w:t xml:space="preserve"> part-time) with one staff </w:t>
      </w:r>
      <w:r w:rsidR="0064400D">
        <w:t xml:space="preserve">member </w:t>
      </w:r>
      <w:r w:rsidRPr="0036766F">
        <w:t>currently on parental leave (not including COO and EA)</w:t>
      </w:r>
      <w:r w:rsidR="0073468D">
        <w:t>.</w:t>
      </w:r>
    </w:p>
    <w:p w14:paraId="3ABA0F9B" w14:textId="7BD8456B" w:rsidR="00CC5354" w:rsidRPr="0036766F" w:rsidRDefault="0073468D" w:rsidP="00000749">
      <w:pPr>
        <w:pStyle w:val="Numpara3"/>
      </w:pPr>
      <w:r>
        <w:t>Fourteen</w:t>
      </w:r>
      <w:r w:rsidR="00CC5354" w:rsidRPr="0036766F">
        <w:t xml:space="preserve"> staff manage core business activities (accreditation visits, monitoring and governance) </w:t>
      </w:r>
      <w:r>
        <w:t>and six</w:t>
      </w:r>
      <w:r w:rsidR="00CC5354" w:rsidRPr="0036766F">
        <w:t xml:space="preserve"> staff manage accreditation project</w:t>
      </w:r>
      <w:r>
        <w:t>s.</w:t>
      </w:r>
    </w:p>
    <w:p w14:paraId="7960F5FC" w14:textId="309846C2" w:rsidR="00CC5354" w:rsidRPr="00000749" w:rsidRDefault="00EA4ECE" w:rsidP="00000749">
      <w:pPr>
        <w:pStyle w:val="Numpara2"/>
        <w:rPr>
          <w:b/>
          <w:bCs/>
        </w:rPr>
      </w:pPr>
      <w:r w:rsidRPr="00000749">
        <w:rPr>
          <w:b/>
          <w:bCs/>
        </w:rPr>
        <w:t>Assessment Department</w:t>
      </w:r>
    </w:p>
    <w:p w14:paraId="2753D1C3" w14:textId="5D561E37" w:rsidR="00EC58B0" w:rsidRDefault="00EC58B0" w:rsidP="00000749">
      <w:pPr>
        <w:pStyle w:val="Numpara3"/>
      </w:pPr>
      <w:r w:rsidRPr="00EC58B0">
        <w:t xml:space="preserve">The AMC Assessment Services business area is responsible for the assessment and examination of </w:t>
      </w:r>
      <w:r w:rsidR="00552829">
        <w:t xml:space="preserve">International </w:t>
      </w:r>
      <w:r w:rsidR="003F6FE2">
        <w:t>Medical Graduates (</w:t>
      </w:r>
      <w:r w:rsidRPr="00EC58B0">
        <w:t>IMGs</w:t>
      </w:r>
      <w:r w:rsidR="003F6FE2">
        <w:t>)</w:t>
      </w:r>
      <w:r w:rsidRPr="00EC58B0">
        <w:t xml:space="preserve"> seeking registration to practice in Australia.  The Assessment Services area is responsible for the development, coordination and conduct of Verification services, MCQ and clinical examination delivery and Workplace-based Assessment (WBA) which are the separate operational areas.</w:t>
      </w:r>
    </w:p>
    <w:p w14:paraId="6113410F" w14:textId="7D2DA925" w:rsidR="00CC5354" w:rsidRPr="00EC58B0" w:rsidRDefault="00EC58B0" w:rsidP="00000749">
      <w:pPr>
        <w:pStyle w:val="Numpara3"/>
      </w:pPr>
      <w:r w:rsidRPr="00EC58B0">
        <w:t>The Assessment Services team works with a range of committees, panels, working groups, stakeholders and other AMC staff to not only manage an AMC candidate’s progress along the pathway to the award of the AMC Certificate</w:t>
      </w:r>
      <w:r w:rsidR="003F6FE2">
        <w:t>, it</w:t>
      </w:r>
      <w:r w:rsidR="00F93582">
        <w:t xml:space="preserve"> </w:t>
      </w:r>
      <w:r w:rsidRPr="00EC58B0">
        <w:t>also work</w:t>
      </w:r>
      <w:r w:rsidR="00F93582">
        <w:t>s</w:t>
      </w:r>
      <w:r w:rsidRPr="00EC58B0">
        <w:t xml:space="preserve"> closely with the committees, panels and working groups in the areas of research and data analysis, continuous improvement projects, development and implementation of examination procedures leading to the successful coordination and conduct of exam delivery.</w:t>
      </w:r>
    </w:p>
    <w:p w14:paraId="6F3DE036" w14:textId="0ED529CF" w:rsidR="00EC58B0" w:rsidRPr="00D43742" w:rsidRDefault="00EC58B0" w:rsidP="00000749">
      <w:pPr>
        <w:pStyle w:val="Numpara1"/>
        <w:rPr>
          <w:b/>
          <w:bCs/>
        </w:rPr>
      </w:pPr>
      <w:bookmarkStart w:id="50" w:name="_Toc191480021"/>
      <w:bookmarkStart w:id="51" w:name="_Toc191480103"/>
      <w:bookmarkStart w:id="52" w:name="_Toc195705527"/>
      <w:bookmarkEnd w:id="50"/>
      <w:bookmarkEnd w:id="51"/>
      <w:r w:rsidRPr="00D43742">
        <w:rPr>
          <w:b/>
          <w:bCs/>
        </w:rPr>
        <w:t>Assessment Services business areas</w:t>
      </w:r>
      <w:bookmarkEnd w:id="52"/>
    </w:p>
    <w:p w14:paraId="44E902FE" w14:textId="77777777" w:rsidR="00EC58B0" w:rsidRPr="00000749" w:rsidRDefault="00EC58B0" w:rsidP="00000749">
      <w:pPr>
        <w:pStyle w:val="Numpara2"/>
        <w:rPr>
          <w:b/>
          <w:bCs/>
        </w:rPr>
      </w:pPr>
      <w:r w:rsidRPr="00000749">
        <w:rPr>
          <w:b/>
          <w:bCs/>
        </w:rPr>
        <w:t>Verifications Area</w:t>
      </w:r>
    </w:p>
    <w:p w14:paraId="3A2494AE" w14:textId="77777777" w:rsidR="00EC58B0" w:rsidRPr="00000749" w:rsidRDefault="00EC58B0" w:rsidP="00000749">
      <w:pPr>
        <w:pStyle w:val="BodyIndent1"/>
        <w:rPr>
          <w:b/>
          <w:bCs/>
        </w:rPr>
      </w:pPr>
      <w:r w:rsidRPr="00000749">
        <w:rPr>
          <w:b/>
          <w:bCs/>
        </w:rPr>
        <w:t>Purpose</w:t>
      </w:r>
    </w:p>
    <w:p w14:paraId="286898DA" w14:textId="42A618E0" w:rsidR="00EC58B0" w:rsidRPr="00EC58B0" w:rsidRDefault="00EC58B0" w:rsidP="00000749">
      <w:pPr>
        <w:pStyle w:val="Numpara3"/>
      </w:pPr>
      <w:r w:rsidRPr="00EC58B0">
        <w:t>The Verification Services area is responsible for the assessment of portfolio applications and to update qualification verification statuses received from ECFMG of IMGs seeking registration to practise medicine in Australia.  All IMG information is filtered to the AMC qualifications portal, used by the M</w:t>
      </w:r>
      <w:r w:rsidR="00F93582">
        <w:t>ed</w:t>
      </w:r>
      <w:r w:rsidR="00FE7772">
        <w:t xml:space="preserve">ical Board of Australia </w:t>
      </w:r>
      <w:r w:rsidRPr="00EC58B0">
        <w:t>for registration purposes, and the Australian Specialist Colleges for assessment purposes.  The Verification team acts as a first point of contact for IMGs enquiring on the registration pathways and ECFMG requirements.</w:t>
      </w:r>
    </w:p>
    <w:p w14:paraId="11998E66" w14:textId="77777777" w:rsidR="00EC58B0" w:rsidRPr="004A5FFB" w:rsidRDefault="00EC58B0" w:rsidP="00000749">
      <w:pPr>
        <w:pStyle w:val="Numpara2"/>
        <w:rPr>
          <w:b/>
          <w:bCs/>
        </w:rPr>
      </w:pPr>
      <w:r w:rsidRPr="004A5FFB">
        <w:rPr>
          <w:b/>
          <w:bCs/>
        </w:rPr>
        <w:t xml:space="preserve">MCQ </w:t>
      </w:r>
      <w:r>
        <w:rPr>
          <w:b/>
          <w:bCs/>
        </w:rPr>
        <w:t>Area</w:t>
      </w:r>
    </w:p>
    <w:p w14:paraId="4AF8A75C" w14:textId="77777777" w:rsidR="00EC58B0" w:rsidRPr="00000749" w:rsidRDefault="00EC58B0" w:rsidP="00000749">
      <w:pPr>
        <w:pStyle w:val="BodyIndent1"/>
        <w:rPr>
          <w:rFonts w:eastAsia="Calibri"/>
          <w:b/>
          <w:bCs/>
        </w:rPr>
      </w:pPr>
      <w:r w:rsidRPr="00000749">
        <w:rPr>
          <w:rFonts w:eastAsia="Calibri"/>
          <w:b/>
          <w:bCs/>
        </w:rPr>
        <w:t xml:space="preserve">Purpose </w:t>
      </w:r>
    </w:p>
    <w:p w14:paraId="40395920" w14:textId="77777777" w:rsidR="00EC58B0" w:rsidRPr="00EC58B0" w:rsidRDefault="00EC58B0" w:rsidP="00000749">
      <w:pPr>
        <w:pStyle w:val="Numpara3"/>
      </w:pPr>
      <w:r w:rsidRPr="00EC58B0">
        <w:t>The MCQ examination team, is responsible for development, coordination, exam content database maintenance, quality assurance, oversee exam security and integrity, exam delivery and continuous improvement projects for the AMCs Multiple-Choice-Question (MCQ) examination. The MCQ team also works closely and coordinates the MCQ panels and writing groups in the areas of exam content development, review and sign-off, continuous improvement projects, development and implementation of examination procedures leading to the successful coordination and conduct of exam delivery.</w:t>
      </w:r>
    </w:p>
    <w:p w14:paraId="3A7970A0" w14:textId="77777777" w:rsidR="00EC58B0" w:rsidRPr="00000749" w:rsidRDefault="00EC58B0" w:rsidP="00000749">
      <w:pPr>
        <w:pStyle w:val="Numpara2"/>
        <w:rPr>
          <w:b/>
          <w:bCs/>
        </w:rPr>
      </w:pPr>
      <w:r w:rsidRPr="00000749">
        <w:rPr>
          <w:b/>
          <w:bCs/>
        </w:rPr>
        <w:t>Clinical Area</w:t>
      </w:r>
    </w:p>
    <w:p w14:paraId="5FE28875" w14:textId="77777777" w:rsidR="00EC58B0" w:rsidRPr="00000749" w:rsidRDefault="00EC58B0" w:rsidP="00000749">
      <w:pPr>
        <w:pStyle w:val="BodyIndent1"/>
        <w:rPr>
          <w:b/>
          <w:bCs/>
        </w:rPr>
      </w:pPr>
      <w:r w:rsidRPr="00000749">
        <w:rPr>
          <w:b/>
          <w:bCs/>
        </w:rPr>
        <w:t>Purpose</w:t>
      </w:r>
    </w:p>
    <w:p w14:paraId="1099E4A5" w14:textId="24722D44" w:rsidR="00EC58B0" w:rsidRPr="00EC58B0" w:rsidRDefault="00EC58B0" w:rsidP="00000749">
      <w:pPr>
        <w:pStyle w:val="Numpara3"/>
      </w:pPr>
      <w:r w:rsidRPr="00EC58B0">
        <w:t>The Clinical examination team is responsible for the development, coordination, exam content database maintenance, quality assurance, oversee exam security and integrity, exam delivery and continuous improvement projects for the AMCs Clinical examination.  The Clinical team work closely with the program team at the AMC test centre in the coordination and delivery of the in-person Clinical exam. The Clinical team also works closely</w:t>
      </w:r>
      <w:r w:rsidR="008F6D97">
        <w:t xml:space="preserve"> with</w:t>
      </w:r>
      <w:r w:rsidRPr="00EC58B0">
        <w:t xml:space="preserve"> and coordinates the Clinical panels and writing groups in the areas of exam content development, review and sign-off, continuous improvement projects, </w:t>
      </w:r>
      <w:r w:rsidR="008F6D97">
        <w:t xml:space="preserve">and the </w:t>
      </w:r>
      <w:r w:rsidRPr="00EC58B0">
        <w:t>development and implementation of examination procedures leading to the successful coordination and conduct of exam delivery.</w:t>
      </w:r>
    </w:p>
    <w:p w14:paraId="4B2A9397" w14:textId="77777777" w:rsidR="00EC58B0" w:rsidRPr="00000749" w:rsidRDefault="00EC58B0" w:rsidP="00000749">
      <w:pPr>
        <w:pStyle w:val="Numpara2"/>
        <w:rPr>
          <w:b/>
          <w:bCs/>
        </w:rPr>
      </w:pPr>
      <w:r w:rsidRPr="00000749">
        <w:rPr>
          <w:b/>
          <w:bCs/>
        </w:rPr>
        <w:t xml:space="preserve">Workplace Based Assessment (WBA) Area </w:t>
      </w:r>
    </w:p>
    <w:p w14:paraId="3B6CE67E" w14:textId="77777777" w:rsidR="00EC58B0" w:rsidRPr="00000749" w:rsidRDefault="00EC58B0" w:rsidP="00000749">
      <w:pPr>
        <w:pStyle w:val="BodyIndent1"/>
        <w:rPr>
          <w:b/>
          <w:bCs/>
        </w:rPr>
      </w:pPr>
      <w:r w:rsidRPr="00000749">
        <w:rPr>
          <w:b/>
          <w:bCs/>
        </w:rPr>
        <w:t>Purpose</w:t>
      </w:r>
    </w:p>
    <w:p w14:paraId="097458CF" w14:textId="0C60DED7" w:rsidR="00EC58B0" w:rsidRPr="005F20FA" w:rsidRDefault="00EC58B0" w:rsidP="00000749">
      <w:pPr>
        <w:pStyle w:val="Numpara3"/>
      </w:pPr>
      <w:r w:rsidRPr="00EC58B0">
        <w:t xml:space="preserve">The WBA area is responsible for managing the candidates for the WBA programs from the start of the program to the end including result confirmation, liaison with WBA providers, </w:t>
      </w:r>
      <w:r w:rsidR="00602AE5">
        <w:t>quality assurance</w:t>
      </w:r>
      <w:r w:rsidRPr="00EC58B0">
        <w:t xml:space="preserve"> of WBA assessments, development and implementation of system (WBA) portal updates and continuous improvement to procedures.  The WBA Coordinator works closely with the WBA panel and coordinates the meetings for review and confirmation of WBA program outcomes.</w:t>
      </w:r>
    </w:p>
    <w:p w14:paraId="3AB3D802" w14:textId="77777777" w:rsidR="00CC5354" w:rsidRPr="0036766F" w:rsidRDefault="00CC5354" w:rsidP="00CC5354">
      <w:pPr>
        <w:rPr>
          <w:rFonts w:asciiTheme="minorHAnsi" w:hAnsiTheme="minorHAnsi" w:cstheme="minorHAnsi"/>
        </w:rPr>
      </w:pPr>
    </w:p>
    <w:p w14:paraId="05AFDE95" w14:textId="6AD5F454" w:rsidR="001E1C8A" w:rsidRPr="0036766F" w:rsidRDefault="001E1C8A" w:rsidP="001E1C8A">
      <w:pPr>
        <w:rPr>
          <w:rFonts w:ascii="Calibri" w:eastAsia="Calibri" w:hAnsi="Calibri" w:cs="Calibri"/>
          <w:color w:val="2C3E50"/>
          <w:sz w:val="28"/>
          <w:szCs w:val="28"/>
        </w:rPr>
      </w:pPr>
      <w:r w:rsidRPr="0036766F">
        <w:rPr>
          <w:rFonts w:ascii="Calibri" w:eastAsia="Calibri" w:hAnsi="Calibri" w:cs="Calibri"/>
          <w:color w:val="2C3E50"/>
          <w:sz w:val="28"/>
          <w:szCs w:val="28"/>
        </w:rPr>
        <w:t xml:space="preserve">Assessment and Innovation Core Processes </w:t>
      </w:r>
    </w:p>
    <w:p w14:paraId="46FAAA9B" w14:textId="4F94F0A4" w:rsidR="001E1C8A" w:rsidRPr="0036766F" w:rsidRDefault="001E1C8A" w:rsidP="001E1C8A">
      <w:pPr>
        <w:rPr>
          <w:sz w:val="24"/>
          <w:szCs w:val="24"/>
        </w:rPr>
      </w:pPr>
      <w:r w:rsidRPr="005F20FA">
        <w:rPr>
          <w:sz w:val="24"/>
          <w:szCs w:val="24"/>
        </w:rPr>
        <w:t>Listed in October 2024 with volume/incidences for FY22/23</w:t>
      </w:r>
    </w:p>
    <w:p w14:paraId="196FEA28" w14:textId="77777777" w:rsidR="001E1C8A" w:rsidRPr="0036766F" w:rsidRDefault="001E1C8A" w:rsidP="001E1C8A"/>
    <w:tbl>
      <w:tblPr>
        <w:tblStyle w:val="TableGrid"/>
        <w:tblW w:w="5000" w:type="pct"/>
        <w:tblLook w:val="04A0" w:firstRow="1" w:lastRow="0" w:firstColumn="1" w:lastColumn="0" w:noHBand="0" w:noVBand="1"/>
      </w:tblPr>
      <w:tblGrid>
        <w:gridCol w:w="7668"/>
        <w:gridCol w:w="1822"/>
      </w:tblGrid>
      <w:tr w:rsidR="001E1C8A" w:rsidRPr="0036766F" w14:paraId="6E93C07A" w14:textId="77777777" w:rsidTr="005F20FA">
        <w:tc>
          <w:tcPr>
            <w:tcW w:w="4040" w:type="pct"/>
            <w:shd w:val="clear" w:color="auto" w:fill="3CAABE" w:themeFill="accent2"/>
          </w:tcPr>
          <w:p w14:paraId="7576BEF2" w14:textId="77777777" w:rsidR="001E1C8A" w:rsidRPr="0036766F" w:rsidRDefault="001E1C8A" w:rsidP="00F90E24">
            <w:pPr>
              <w:rPr>
                <w:b/>
                <w:bCs/>
              </w:rPr>
            </w:pPr>
            <w:r w:rsidRPr="0036766F">
              <w:rPr>
                <w:b/>
                <w:bCs/>
              </w:rPr>
              <w:t>AMC candidate account, portfolio application and primary source verifications</w:t>
            </w:r>
          </w:p>
        </w:tc>
        <w:tc>
          <w:tcPr>
            <w:tcW w:w="960" w:type="pct"/>
            <w:shd w:val="clear" w:color="auto" w:fill="3CAABE" w:themeFill="accent2"/>
          </w:tcPr>
          <w:p w14:paraId="67882F84" w14:textId="77777777" w:rsidR="001E1C8A" w:rsidRPr="0036766F" w:rsidRDefault="001E1C8A" w:rsidP="00F90E24">
            <w:r w:rsidRPr="0036766F">
              <w:rPr>
                <w:b/>
                <w:bCs/>
              </w:rPr>
              <w:t>No. in 2022-23</w:t>
            </w:r>
          </w:p>
        </w:tc>
      </w:tr>
      <w:tr w:rsidR="001E1C8A" w:rsidRPr="0036766F" w14:paraId="6E25FAEF" w14:textId="77777777" w:rsidTr="00F90E24">
        <w:tc>
          <w:tcPr>
            <w:tcW w:w="4040" w:type="pct"/>
          </w:tcPr>
          <w:p w14:paraId="354C0D3E" w14:textId="77777777" w:rsidR="001E1C8A" w:rsidRPr="0036766F" w:rsidRDefault="001E1C8A" w:rsidP="00F90E24">
            <w:r w:rsidRPr="0036766F">
              <w:t>AMC initial portfolio applications</w:t>
            </w:r>
          </w:p>
        </w:tc>
        <w:tc>
          <w:tcPr>
            <w:tcW w:w="960" w:type="pct"/>
          </w:tcPr>
          <w:p w14:paraId="41A4E65B" w14:textId="77777777" w:rsidR="001E1C8A" w:rsidRPr="0036766F" w:rsidRDefault="001E1C8A" w:rsidP="00F90E24">
            <w:r w:rsidRPr="0036766F">
              <w:t>8449</w:t>
            </w:r>
          </w:p>
        </w:tc>
      </w:tr>
      <w:tr w:rsidR="001E1C8A" w:rsidRPr="0036766F" w14:paraId="3A8546C6" w14:textId="77777777" w:rsidTr="00F90E24">
        <w:tc>
          <w:tcPr>
            <w:tcW w:w="4040" w:type="pct"/>
          </w:tcPr>
          <w:p w14:paraId="4218A6C6" w14:textId="77777777" w:rsidR="001E1C8A" w:rsidRPr="0036766F" w:rsidRDefault="001E1C8A" w:rsidP="00F90E24">
            <w:r w:rsidRPr="0036766F">
              <w:t>Additional qualifications added to portfolios</w:t>
            </w:r>
          </w:p>
        </w:tc>
        <w:tc>
          <w:tcPr>
            <w:tcW w:w="960" w:type="pct"/>
          </w:tcPr>
          <w:p w14:paraId="46C2CED3" w14:textId="77777777" w:rsidR="001E1C8A" w:rsidRPr="0036766F" w:rsidRDefault="001E1C8A" w:rsidP="00F90E24">
            <w:r w:rsidRPr="0036766F">
              <w:t>3493</w:t>
            </w:r>
          </w:p>
        </w:tc>
      </w:tr>
      <w:tr w:rsidR="001E1C8A" w:rsidRPr="0036766F" w14:paraId="663FEF2D" w14:textId="77777777" w:rsidTr="00F90E24">
        <w:tc>
          <w:tcPr>
            <w:tcW w:w="4040" w:type="pct"/>
          </w:tcPr>
          <w:p w14:paraId="25F8F6C5" w14:textId="77777777" w:rsidR="001E1C8A" w:rsidRPr="0036766F" w:rsidRDefault="001E1C8A" w:rsidP="00F90E24">
            <w:r w:rsidRPr="0036766F">
              <w:t>Primary source verification of medical degrees (primary qualifications)</w:t>
            </w:r>
          </w:p>
        </w:tc>
        <w:tc>
          <w:tcPr>
            <w:tcW w:w="960" w:type="pct"/>
          </w:tcPr>
          <w:p w14:paraId="5B1F9910" w14:textId="77777777" w:rsidR="001E1C8A" w:rsidRPr="0036766F" w:rsidRDefault="001E1C8A" w:rsidP="00F90E24">
            <w:r w:rsidRPr="0036766F">
              <w:t>7848</w:t>
            </w:r>
          </w:p>
        </w:tc>
      </w:tr>
      <w:tr w:rsidR="001E1C8A" w:rsidRPr="0036766F" w14:paraId="5CBAC2A4" w14:textId="77777777" w:rsidTr="00F90E24">
        <w:tc>
          <w:tcPr>
            <w:tcW w:w="4040" w:type="pct"/>
          </w:tcPr>
          <w:p w14:paraId="3DC76E8F" w14:textId="77777777" w:rsidR="001E1C8A" w:rsidRPr="0036766F" w:rsidRDefault="001E1C8A" w:rsidP="00F90E24">
            <w:r w:rsidRPr="0036766F">
              <w:t>Primary source verification of postgraduate qualifications</w:t>
            </w:r>
          </w:p>
        </w:tc>
        <w:tc>
          <w:tcPr>
            <w:tcW w:w="960" w:type="pct"/>
          </w:tcPr>
          <w:p w14:paraId="26E93C4B" w14:textId="77777777" w:rsidR="001E1C8A" w:rsidRPr="0036766F" w:rsidRDefault="001E1C8A" w:rsidP="00F90E24">
            <w:r w:rsidRPr="0036766F">
              <w:t>2625</w:t>
            </w:r>
          </w:p>
        </w:tc>
      </w:tr>
      <w:tr w:rsidR="001E1C8A" w:rsidRPr="0036766F" w14:paraId="464B333B" w14:textId="77777777" w:rsidTr="00F90E24">
        <w:tc>
          <w:tcPr>
            <w:tcW w:w="4040" w:type="pct"/>
          </w:tcPr>
          <w:p w14:paraId="03C9ECAB" w14:textId="77777777" w:rsidR="001E1C8A" w:rsidRPr="0036766F" w:rsidRDefault="001E1C8A" w:rsidP="00F90E24">
            <w:r w:rsidRPr="0036766F">
              <w:t>Update contact details</w:t>
            </w:r>
          </w:p>
        </w:tc>
        <w:tc>
          <w:tcPr>
            <w:tcW w:w="960" w:type="pct"/>
          </w:tcPr>
          <w:p w14:paraId="7488FC7D" w14:textId="77777777" w:rsidR="001E1C8A" w:rsidRPr="0036766F" w:rsidRDefault="001E1C8A" w:rsidP="00F90E24">
            <w:r w:rsidRPr="0036766F">
              <w:t>5132</w:t>
            </w:r>
          </w:p>
        </w:tc>
      </w:tr>
      <w:tr w:rsidR="001E1C8A" w:rsidRPr="0036766F" w14:paraId="55307C67" w14:textId="77777777" w:rsidTr="00F90E24">
        <w:tc>
          <w:tcPr>
            <w:tcW w:w="4040" w:type="pct"/>
          </w:tcPr>
          <w:p w14:paraId="4DF946F5" w14:textId="77777777" w:rsidR="001E1C8A" w:rsidRPr="0036766F" w:rsidRDefault="001E1C8A" w:rsidP="00F90E24">
            <w:r w:rsidRPr="0036766F">
              <w:t>Upload of new photo</w:t>
            </w:r>
          </w:p>
        </w:tc>
        <w:tc>
          <w:tcPr>
            <w:tcW w:w="960" w:type="pct"/>
          </w:tcPr>
          <w:p w14:paraId="6F240DC0" w14:textId="77777777" w:rsidR="001E1C8A" w:rsidRPr="0036766F" w:rsidRDefault="001E1C8A" w:rsidP="00F90E24">
            <w:r w:rsidRPr="0036766F">
              <w:t>2764</w:t>
            </w:r>
          </w:p>
        </w:tc>
      </w:tr>
      <w:tr w:rsidR="001E1C8A" w:rsidRPr="0036766F" w14:paraId="748E195C" w14:textId="77777777" w:rsidTr="00F90E24">
        <w:tc>
          <w:tcPr>
            <w:tcW w:w="4040" w:type="pct"/>
          </w:tcPr>
          <w:p w14:paraId="40216CC9" w14:textId="77777777" w:rsidR="001E1C8A" w:rsidRPr="0036766F" w:rsidRDefault="001E1C8A" w:rsidP="00F90E24">
            <w:r w:rsidRPr="0036766F">
              <w:t>Upload of evidence</w:t>
            </w:r>
          </w:p>
        </w:tc>
        <w:tc>
          <w:tcPr>
            <w:tcW w:w="960" w:type="pct"/>
          </w:tcPr>
          <w:p w14:paraId="5D572E0A" w14:textId="77777777" w:rsidR="001E1C8A" w:rsidRPr="0036766F" w:rsidRDefault="001E1C8A" w:rsidP="00F90E24">
            <w:r w:rsidRPr="0036766F">
              <w:t>808</w:t>
            </w:r>
          </w:p>
        </w:tc>
      </w:tr>
      <w:tr w:rsidR="001E1C8A" w:rsidRPr="0036766F" w14:paraId="39242B78" w14:textId="77777777" w:rsidTr="00F90E24">
        <w:tc>
          <w:tcPr>
            <w:tcW w:w="4040" w:type="pct"/>
          </w:tcPr>
          <w:p w14:paraId="0A6FD590" w14:textId="77777777" w:rsidR="001E1C8A" w:rsidRPr="0036766F" w:rsidRDefault="001E1C8A" w:rsidP="00F90E24">
            <w:r w:rsidRPr="0036766F">
              <w:t>Upload of new signature</w:t>
            </w:r>
          </w:p>
        </w:tc>
        <w:tc>
          <w:tcPr>
            <w:tcW w:w="960" w:type="pct"/>
          </w:tcPr>
          <w:p w14:paraId="7F60A197" w14:textId="77777777" w:rsidR="001E1C8A" w:rsidRPr="0036766F" w:rsidRDefault="001E1C8A" w:rsidP="00F90E24">
            <w:r w:rsidRPr="0036766F">
              <w:t>502</w:t>
            </w:r>
          </w:p>
        </w:tc>
      </w:tr>
    </w:tbl>
    <w:p w14:paraId="3BA4801F" w14:textId="77777777" w:rsidR="001E1C8A" w:rsidRPr="0036766F" w:rsidRDefault="001E1C8A" w:rsidP="001E1C8A"/>
    <w:tbl>
      <w:tblPr>
        <w:tblStyle w:val="TableGrid"/>
        <w:tblW w:w="5000" w:type="pct"/>
        <w:tblLook w:val="04A0" w:firstRow="1" w:lastRow="0" w:firstColumn="1" w:lastColumn="0" w:noHBand="0" w:noVBand="1"/>
      </w:tblPr>
      <w:tblGrid>
        <w:gridCol w:w="7668"/>
        <w:gridCol w:w="1822"/>
      </w:tblGrid>
      <w:tr w:rsidR="001E1C8A" w:rsidRPr="0036766F" w14:paraId="29581967" w14:textId="77777777" w:rsidTr="005F20FA">
        <w:tc>
          <w:tcPr>
            <w:tcW w:w="4040" w:type="pct"/>
            <w:shd w:val="clear" w:color="auto" w:fill="3CAABE" w:themeFill="accent2"/>
          </w:tcPr>
          <w:p w14:paraId="30D403D3" w14:textId="77777777" w:rsidR="001E1C8A" w:rsidRPr="0036766F" w:rsidRDefault="001E1C8A" w:rsidP="00F90E24">
            <w:pPr>
              <w:rPr>
                <w:b/>
                <w:bCs/>
              </w:rPr>
            </w:pPr>
            <w:r w:rsidRPr="0036766F">
              <w:rPr>
                <w:b/>
                <w:bCs/>
              </w:rPr>
              <w:t>MCQ Examination</w:t>
            </w:r>
          </w:p>
        </w:tc>
        <w:tc>
          <w:tcPr>
            <w:tcW w:w="960" w:type="pct"/>
            <w:shd w:val="clear" w:color="auto" w:fill="3CAABE" w:themeFill="accent2"/>
          </w:tcPr>
          <w:p w14:paraId="50A371F8" w14:textId="77777777" w:rsidR="001E1C8A" w:rsidRPr="0036766F" w:rsidRDefault="001E1C8A" w:rsidP="00F90E24">
            <w:r w:rsidRPr="0036766F">
              <w:rPr>
                <w:b/>
                <w:bCs/>
              </w:rPr>
              <w:t>No. in 2022-23</w:t>
            </w:r>
          </w:p>
        </w:tc>
      </w:tr>
      <w:tr w:rsidR="001E1C8A" w:rsidRPr="0036766F" w14:paraId="0FCCAF2F" w14:textId="77777777" w:rsidTr="00F90E24">
        <w:tc>
          <w:tcPr>
            <w:tcW w:w="4040" w:type="pct"/>
          </w:tcPr>
          <w:p w14:paraId="33D343E2" w14:textId="77777777" w:rsidR="001E1C8A" w:rsidRPr="0036766F" w:rsidRDefault="001E1C8A" w:rsidP="00F90E24">
            <w:r w:rsidRPr="0036766F">
              <w:t>MCQ Examinations</w:t>
            </w:r>
          </w:p>
        </w:tc>
        <w:tc>
          <w:tcPr>
            <w:tcW w:w="960" w:type="pct"/>
          </w:tcPr>
          <w:p w14:paraId="4AE0092C" w14:textId="77777777" w:rsidR="001E1C8A" w:rsidRPr="0036766F" w:rsidRDefault="001E1C8A" w:rsidP="00F90E24">
            <w:r w:rsidRPr="0036766F">
              <w:t>4468</w:t>
            </w:r>
          </w:p>
        </w:tc>
      </w:tr>
      <w:tr w:rsidR="001E1C8A" w:rsidRPr="0036766F" w14:paraId="5782B10A" w14:textId="77777777" w:rsidTr="00F90E24">
        <w:tc>
          <w:tcPr>
            <w:tcW w:w="4040" w:type="pct"/>
          </w:tcPr>
          <w:p w14:paraId="3A695B84" w14:textId="77777777" w:rsidR="001E1C8A" w:rsidRPr="0036766F" w:rsidRDefault="001E1C8A" w:rsidP="00F90E24">
            <w:r w:rsidRPr="0036766F">
              <w:t xml:space="preserve">Panel meetings to confirm results </w:t>
            </w:r>
          </w:p>
        </w:tc>
        <w:tc>
          <w:tcPr>
            <w:tcW w:w="960" w:type="pct"/>
          </w:tcPr>
          <w:p w14:paraId="76E8AEB1" w14:textId="77777777" w:rsidR="001E1C8A" w:rsidRPr="0036766F" w:rsidRDefault="001E1C8A" w:rsidP="00F90E24">
            <w:r w:rsidRPr="0036766F">
              <w:t>10</w:t>
            </w:r>
          </w:p>
        </w:tc>
      </w:tr>
      <w:tr w:rsidR="001E1C8A" w:rsidRPr="0036766F" w14:paraId="7D4396E0" w14:textId="77777777" w:rsidTr="00F90E24">
        <w:tc>
          <w:tcPr>
            <w:tcW w:w="4040" w:type="pct"/>
          </w:tcPr>
          <w:p w14:paraId="4BCEA679" w14:textId="77777777" w:rsidR="001E1C8A" w:rsidRPr="0036766F" w:rsidRDefault="001E1C8A" w:rsidP="00F90E24">
            <w:r w:rsidRPr="0036766F">
              <w:t>Content Development – Writing Groups</w:t>
            </w:r>
          </w:p>
        </w:tc>
        <w:tc>
          <w:tcPr>
            <w:tcW w:w="960" w:type="pct"/>
          </w:tcPr>
          <w:p w14:paraId="51D541A1" w14:textId="77777777" w:rsidR="001E1C8A" w:rsidRPr="0036766F" w:rsidRDefault="001E1C8A" w:rsidP="00F90E24">
            <w:r w:rsidRPr="0036766F">
              <w:t>18</w:t>
            </w:r>
          </w:p>
        </w:tc>
      </w:tr>
      <w:tr w:rsidR="001E1C8A" w:rsidRPr="0036766F" w14:paraId="2D2AEF07" w14:textId="77777777" w:rsidTr="00F90E24">
        <w:tc>
          <w:tcPr>
            <w:tcW w:w="4040" w:type="pct"/>
          </w:tcPr>
          <w:p w14:paraId="250003F7" w14:textId="77777777" w:rsidR="001E1C8A" w:rsidRPr="0036766F" w:rsidRDefault="001E1C8A" w:rsidP="00F90E24">
            <w:r w:rsidRPr="0036766F">
              <w:t xml:space="preserve">Panel meetings to review and confirm Exam Content </w:t>
            </w:r>
          </w:p>
        </w:tc>
        <w:tc>
          <w:tcPr>
            <w:tcW w:w="960" w:type="pct"/>
          </w:tcPr>
          <w:p w14:paraId="0CA4E67D" w14:textId="77777777" w:rsidR="001E1C8A" w:rsidRPr="0036766F" w:rsidRDefault="001E1C8A" w:rsidP="00F90E24">
            <w:r w:rsidRPr="0036766F">
              <w:t>8</w:t>
            </w:r>
          </w:p>
        </w:tc>
      </w:tr>
    </w:tbl>
    <w:p w14:paraId="63209A0F" w14:textId="77777777" w:rsidR="001E1C8A" w:rsidRPr="0036766F" w:rsidRDefault="001E1C8A" w:rsidP="001E1C8A"/>
    <w:tbl>
      <w:tblPr>
        <w:tblStyle w:val="TableGrid"/>
        <w:tblW w:w="5000" w:type="pct"/>
        <w:tblLook w:val="04A0" w:firstRow="1" w:lastRow="0" w:firstColumn="1" w:lastColumn="0" w:noHBand="0" w:noVBand="1"/>
      </w:tblPr>
      <w:tblGrid>
        <w:gridCol w:w="7668"/>
        <w:gridCol w:w="1822"/>
      </w:tblGrid>
      <w:tr w:rsidR="001E1C8A" w:rsidRPr="0036766F" w14:paraId="57D075D5" w14:textId="77777777" w:rsidTr="005F20FA">
        <w:tc>
          <w:tcPr>
            <w:tcW w:w="4040" w:type="pct"/>
            <w:shd w:val="clear" w:color="auto" w:fill="3CAABE" w:themeFill="accent2"/>
          </w:tcPr>
          <w:p w14:paraId="74C32C54" w14:textId="77777777" w:rsidR="001E1C8A" w:rsidRPr="0036766F" w:rsidRDefault="001E1C8A" w:rsidP="00F90E24">
            <w:pPr>
              <w:rPr>
                <w:b/>
                <w:bCs/>
              </w:rPr>
            </w:pPr>
            <w:r w:rsidRPr="0036766F">
              <w:rPr>
                <w:b/>
                <w:bCs/>
              </w:rPr>
              <w:t>Clinical Examination</w:t>
            </w:r>
          </w:p>
        </w:tc>
        <w:tc>
          <w:tcPr>
            <w:tcW w:w="960" w:type="pct"/>
            <w:shd w:val="clear" w:color="auto" w:fill="3CAABE" w:themeFill="accent2"/>
          </w:tcPr>
          <w:p w14:paraId="7E888E85" w14:textId="77777777" w:rsidR="001E1C8A" w:rsidRPr="0036766F" w:rsidRDefault="001E1C8A" w:rsidP="00F90E24">
            <w:r w:rsidRPr="0036766F">
              <w:rPr>
                <w:b/>
                <w:bCs/>
              </w:rPr>
              <w:t>No. in 2022-23</w:t>
            </w:r>
          </w:p>
        </w:tc>
      </w:tr>
      <w:tr w:rsidR="001E1C8A" w:rsidRPr="0036766F" w14:paraId="523FBC7F" w14:textId="77777777" w:rsidTr="00F90E24">
        <w:tc>
          <w:tcPr>
            <w:tcW w:w="4040" w:type="pct"/>
          </w:tcPr>
          <w:p w14:paraId="73454D69" w14:textId="77777777" w:rsidR="001E1C8A" w:rsidRPr="0036766F" w:rsidRDefault="001E1C8A" w:rsidP="00F90E24">
            <w:r w:rsidRPr="0036766F">
              <w:t>Clinical candidates scheduled for Examinations</w:t>
            </w:r>
          </w:p>
        </w:tc>
        <w:tc>
          <w:tcPr>
            <w:tcW w:w="960" w:type="pct"/>
          </w:tcPr>
          <w:p w14:paraId="44B7979A" w14:textId="77777777" w:rsidR="001E1C8A" w:rsidRPr="0036766F" w:rsidRDefault="001E1C8A" w:rsidP="00F90E24">
            <w:r w:rsidRPr="0036766F">
              <w:t>2053</w:t>
            </w:r>
          </w:p>
        </w:tc>
      </w:tr>
      <w:tr w:rsidR="001E1C8A" w:rsidRPr="0036766F" w14:paraId="1310CE5A" w14:textId="77777777" w:rsidTr="00F90E24">
        <w:tc>
          <w:tcPr>
            <w:tcW w:w="4040" w:type="pct"/>
          </w:tcPr>
          <w:p w14:paraId="722F2DE6" w14:textId="77777777" w:rsidR="001E1C8A" w:rsidRPr="0036766F" w:rsidRDefault="001E1C8A" w:rsidP="00F90E24">
            <w:r w:rsidRPr="0036766F">
              <w:t xml:space="preserve">Clinical examinations </w:t>
            </w:r>
          </w:p>
        </w:tc>
        <w:tc>
          <w:tcPr>
            <w:tcW w:w="960" w:type="pct"/>
          </w:tcPr>
          <w:p w14:paraId="1700C1A0" w14:textId="77777777" w:rsidR="001E1C8A" w:rsidRPr="0036766F" w:rsidRDefault="001E1C8A" w:rsidP="00F90E24">
            <w:r w:rsidRPr="0036766F">
              <w:t>88</w:t>
            </w:r>
          </w:p>
        </w:tc>
      </w:tr>
      <w:tr w:rsidR="001E1C8A" w:rsidRPr="0036766F" w14:paraId="2D9F2ABF" w14:textId="77777777" w:rsidTr="00F90E24">
        <w:tc>
          <w:tcPr>
            <w:tcW w:w="4040" w:type="pct"/>
          </w:tcPr>
          <w:p w14:paraId="06C90128" w14:textId="77777777" w:rsidR="001E1C8A" w:rsidRPr="0036766F" w:rsidRDefault="001E1C8A" w:rsidP="00F90E24">
            <w:r w:rsidRPr="0036766F">
              <w:t>Respond to candidate enquiries (Emails)</w:t>
            </w:r>
          </w:p>
        </w:tc>
        <w:tc>
          <w:tcPr>
            <w:tcW w:w="960" w:type="pct"/>
          </w:tcPr>
          <w:p w14:paraId="683E0052" w14:textId="77777777" w:rsidR="001E1C8A" w:rsidRPr="0036766F" w:rsidRDefault="001E1C8A" w:rsidP="00F90E24">
            <w:r w:rsidRPr="0036766F">
              <w:t>10,905</w:t>
            </w:r>
          </w:p>
        </w:tc>
      </w:tr>
      <w:tr w:rsidR="001E1C8A" w:rsidRPr="0036766F" w14:paraId="31237902" w14:textId="77777777" w:rsidTr="00F90E24">
        <w:tc>
          <w:tcPr>
            <w:tcW w:w="4040" w:type="pct"/>
          </w:tcPr>
          <w:p w14:paraId="4E37BCE0" w14:textId="77777777" w:rsidR="001E1C8A" w:rsidRPr="0036766F" w:rsidRDefault="001E1C8A" w:rsidP="00F90E24">
            <w:pPr>
              <w:rPr>
                <w:b/>
                <w:bCs/>
              </w:rPr>
            </w:pPr>
            <w:r w:rsidRPr="0036766F">
              <w:t>Schedule Examiners</w:t>
            </w:r>
          </w:p>
        </w:tc>
        <w:tc>
          <w:tcPr>
            <w:tcW w:w="960" w:type="pct"/>
          </w:tcPr>
          <w:p w14:paraId="4B55AEE6" w14:textId="77777777" w:rsidR="001E1C8A" w:rsidRPr="0036766F" w:rsidRDefault="001E1C8A" w:rsidP="00F90E24">
            <w:r w:rsidRPr="0036766F">
              <w:t>1760</w:t>
            </w:r>
          </w:p>
        </w:tc>
      </w:tr>
      <w:tr w:rsidR="001E1C8A" w:rsidRPr="0036766F" w14:paraId="68A8A1A4" w14:textId="77777777" w:rsidTr="00F90E24">
        <w:tc>
          <w:tcPr>
            <w:tcW w:w="4040" w:type="pct"/>
          </w:tcPr>
          <w:p w14:paraId="38E61832" w14:textId="77777777" w:rsidR="001E1C8A" w:rsidRPr="0036766F" w:rsidRDefault="001E1C8A" w:rsidP="00F90E24">
            <w:pPr>
              <w:rPr>
                <w:b/>
                <w:bCs/>
              </w:rPr>
            </w:pPr>
            <w:r w:rsidRPr="0036766F">
              <w:t>Recruitment and onboarding of new examiners</w:t>
            </w:r>
          </w:p>
        </w:tc>
        <w:tc>
          <w:tcPr>
            <w:tcW w:w="960" w:type="pct"/>
          </w:tcPr>
          <w:p w14:paraId="6E3B012A" w14:textId="77777777" w:rsidR="001E1C8A" w:rsidRPr="0036766F" w:rsidRDefault="001E1C8A" w:rsidP="00F90E24">
            <w:r w:rsidRPr="0036766F">
              <w:t>20</w:t>
            </w:r>
          </w:p>
        </w:tc>
      </w:tr>
      <w:tr w:rsidR="001E1C8A" w:rsidRPr="0036766F" w14:paraId="5A363374" w14:textId="77777777" w:rsidTr="00F90E24">
        <w:tc>
          <w:tcPr>
            <w:tcW w:w="4040" w:type="pct"/>
          </w:tcPr>
          <w:p w14:paraId="284DF44F" w14:textId="77777777" w:rsidR="001E1C8A" w:rsidRPr="0036766F" w:rsidRDefault="001E1C8A" w:rsidP="00F90E24">
            <w:pPr>
              <w:rPr>
                <w:b/>
                <w:bCs/>
              </w:rPr>
            </w:pPr>
            <w:r w:rsidRPr="0036766F">
              <w:t>Examiner Training sessions</w:t>
            </w:r>
          </w:p>
        </w:tc>
        <w:tc>
          <w:tcPr>
            <w:tcW w:w="960" w:type="pct"/>
          </w:tcPr>
          <w:p w14:paraId="51A24B79" w14:textId="77777777" w:rsidR="001E1C8A" w:rsidRPr="0036766F" w:rsidRDefault="001E1C8A" w:rsidP="00F90E24">
            <w:r w:rsidRPr="0036766F">
              <w:t>10</w:t>
            </w:r>
          </w:p>
        </w:tc>
      </w:tr>
      <w:tr w:rsidR="001E1C8A" w:rsidRPr="0036766F" w14:paraId="3A190DCA" w14:textId="77777777" w:rsidTr="00F90E24">
        <w:tc>
          <w:tcPr>
            <w:tcW w:w="4040" w:type="pct"/>
          </w:tcPr>
          <w:p w14:paraId="6C60C274" w14:textId="77777777" w:rsidR="001E1C8A" w:rsidRPr="0036766F" w:rsidRDefault="001E1C8A" w:rsidP="00F90E24">
            <w:r w:rsidRPr="0036766F">
              <w:t>Content Writing Group &amp; Development meetings</w:t>
            </w:r>
          </w:p>
        </w:tc>
        <w:tc>
          <w:tcPr>
            <w:tcW w:w="960" w:type="pct"/>
          </w:tcPr>
          <w:p w14:paraId="5710C9C2" w14:textId="77777777" w:rsidR="001E1C8A" w:rsidRPr="0036766F" w:rsidRDefault="001E1C8A" w:rsidP="00F90E24">
            <w:r w:rsidRPr="0036766F">
              <w:t>27</w:t>
            </w:r>
          </w:p>
        </w:tc>
      </w:tr>
      <w:tr w:rsidR="001E1C8A" w:rsidRPr="0036766F" w14:paraId="0C3B4750" w14:textId="77777777" w:rsidTr="00F90E24">
        <w:tc>
          <w:tcPr>
            <w:tcW w:w="4040" w:type="pct"/>
          </w:tcPr>
          <w:p w14:paraId="6E32D0F4" w14:textId="77777777" w:rsidR="001E1C8A" w:rsidRPr="0036766F" w:rsidRDefault="001E1C8A" w:rsidP="00F90E24">
            <w:r w:rsidRPr="0036766F">
              <w:t>Clinical Assessment Panel meetings</w:t>
            </w:r>
          </w:p>
        </w:tc>
        <w:tc>
          <w:tcPr>
            <w:tcW w:w="960" w:type="pct"/>
          </w:tcPr>
          <w:p w14:paraId="2E8700ED" w14:textId="77777777" w:rsidR="001E1C8A" w:rsidRPr="0036766F" w:rsidRDefault="001E1C8A" w:rsidP="00F90E24">
            <w:r w:rsidRPr="0036766F">
              <w:t>8</w:t>
            </w:r>
          </w:p>
        </w:tc>
      </w:tr>
      <w:tr w:rsidR="001E1C8A" w:rsidRPr="0036766F" w14:paraId="3D82F40D" w14:textId="77777777" w:rsidTr="00F90E24">
        <w:tc>
          <w:tcPr>
            <w:tcW w:w="4040" w:type="pct"/>
          </w:tcPr>
          <w:p w14:paraId="592B78EA" w14:textId="77777777" w:rsidR="001E1C8A" w:rsidRPr="0036766F" w:rsidRDefault="001E1C8A" w:rsidP="00F90E24">
            <w:r w:rsidRPr="0036766F">
              <w:t>Clinical Result Panel meetings</w:t>
            </w:r>
          </w:p>
        </w:tc>
        <w:tc>
          <w:tcPr>
            <w:tcW w:w="960" w:type="pct"/>
          </w:tcPr>
          <w:p w14:paraId="73CA9354" w14:textId="77777777" w:rsidR="001E1C8A" w:rsidRPr="0036766F" w:rsidRDefault="001E1C8A" w:rsidP="00F90E24">
            <w:r w:rsidRPr="0036766F">
              <w:t>21</w:t>
            </w:r>
          </w:p>
        </w:tc>
      </w:tr>
      <w:tr w:rsidR="001E1C8A" w:rsidRPr="0036766F" w14:paraId="51B459D1" w14:textId="77777777" w:rsidTr="00F90E24">
        <w:tc>
          <w:tcPr>
            <w:tcW w:w="4040" w:type="pct"/>
          </w:tcPr>
          <w:p w14:paraId="63D97E59" w14:textId="32EC0D7D" w:rsidR="001E1C8A" w:rsidRPr="0036766F" w:rsidRDefault="00247E8A" w:rsidP="00F90E24">
            <w:r>
              <w:t>Quality assurance</w:t>
            </w:r>
            <w:r w:rsidR="001E1C8A" w:rsidRPr="0036766F">
              <w:t xml:space="preserve"> of candidate results</w:t>
            </w:r>
          </w:p>
        </w:tc>
        <w:tc>
          <w:tcPr>
            <w:tcW w:w="960" w:type="pct"/>
          </w:tcPr>
          <w:p w14:paraId="29D0FE31" w14:textId="77777777" w:rsidR="001E1C8A" w:rsidRPr="0036766F" w:rsidRDefault="001E1C8A" w:rsidP="00F90E24">
            <w:r w:rsidRPr="0036766F">
              <w:t xml:space="preserve">2053 </w:t>
            </w:r>
          </w:p>
        </w:tc>
      </w:tr>
      <w:tr w:rsidR="001E1C8A" w:rsidRPr="0036766F" w14:paraId="17B3011B" w14:textId="77777777" w:rsidTr="00F90E24">
        <w:tc>
          <w:tcPr>
            <w:tcW w:w="4040" w:type="pct"/>
          </w:tcPr>
          <w:p w14:paraId="0EE693BA" w14:textId="77777777" w:rsidR="001E1C8A" w:rsidRPr="0036766F" w:rsidRDefault="001E1C8A" w:rsidP="00F90E24">
            <w:r w:rsidRPr="0036766F">
              <w:t>Clinical Appeals applications</w:t>
            </w:r>
          </w:p>
        </w:tc>
        <w:tc>
          <w:tcPr>
            <w:tcW w:w="960" w:type="pct"/>
          </w:tcPr>
          <w:p w14:paraId="3EBDF028" w14:textId="77777777" w:rsidR="001E1C8A" w:rsidRPr="0036766F" w:rsidRDefault="001E1C8A" w:rsidP="00F90E24">
            <w:r w:rsidRPr="0036766F">
              <w:t>125</w:t>
            </w:r>
          </w:p>
        </w:tc>
      </w:tr>
    </w:tbl>
    <w:p w14:paraId="493E22BA" w14:textId="77777777" w:rsidR="001E1C8A" w:rsidRPr="0036766F" w:rsidRDefault="001E1C8A" w:rsidP="001E1C8A"/>
    <w:tbl>
      <w:tblPr>
        <w:tblStyle w:val="TableGrid"/>
        <w:tblW w:w="5000" w:type="pct"/>
        <w:tblLook w:val="04A0" w:firstRow="1" w:lastRow="0" w:firstColumn="1" w:lastColumn="0" w:noHBand="0" w:noVBand="1"/>
      </w:tblPr>
      <w:tblGrid>
        <w:gridCol w:w="7668"/>
        <w:gridCol w:w="1822"/>
      </w:tblGrid>
      <w:tr w:rsidR="001E1C8A" w:rsidRPr="0036766F" w14:paraId="224AC28A" w14:textId="77777777" w:rsidTr="005F20FA">
        <w:tc>
          <w:tcPr>
            <w:tcW w:w="4040" w:type="pct"/>
            <w:shd w:val="clear" w:color="auto" w:fill="3CAABE" w:themeFill="accent2"/>
          </w:tcPr>
          <w:p w14:paraId="6FC72311" w14:textId="77777777" w:rsidR="001E1C8A" w:rsidRPr="0036766F" w:rsidRDefault="001E1C8A" w:rsidP="00F90E24">
            <w:pPr>
              <w:rPr>
                <w:b/>
                <w:bCs/>
              </w:rPr>
            </w:pPr>
            <w:r w:rsidRPr="0036766F">
              <w:rPr>
                <w:b/>
                <w:bCs/>
              </w:rPr>
              <w:t>Workplace-Based Assessment</w:t>
            </w:r>
          </w:p>
        </w:tc>
        <w:tc>
          <w:tcPr>
            <w:tcW w:w="960" w:type="pct"/>
            <w:shd w:val="clear" w:color="auto" w:fill="3CAABE" w:themeFill="accent2"/>
          </w:tcPr>
          <w:p w14:paraId="459939CA" w14:textId="77777777" w:rsidR="001E1C8A" w:rsidRPr="0036766F" w:rsidRDefault="001E1C8A" w:rsidP="00F90E24">
            <w:r w:rsidRPr="0036766F">
              <w:rPr>
                <w:b/>
                <w:bCs/>
              </w:rPr>
              <w:t>No. in 2022-23</w:t>
            </w:r>
          </w:p>
        </w:tc>
      </w:tr>
      <w:tr w:rsidR="001E1C8A" w:rsidRPr="0036766F" w14:paraId="0410F8DD" w14:textId="77777777" w:rsidTr="00F90E24">
        <w:tc>
          <w:tcPr>
            <w:tcW w:w="4040" w:type="pct"/>
          </w:tcPr>
          <w:p w14:paraId="2915FEE7" w14:textId="77777777" w:rsidR="001E1C8A" w:rsidRPr="0036766F" w:rsidRDefault="001E1C8A" w:rsidP="00F90E24">
            <w:r w:rsidRPr="0036766F">
              <w:t>Number of candidates whose completed workplace-based assessments were reviewed (each candidate completes multiple WBAs)</w:t>
            </w:r>
          </w:p>
        </w:tc>
        <w:tc>
          <w:tcPr>
            <w:tcW w:w="960" w:type="pct"/>
          </w:tcPr>
          <w:p w14:paraId="4BE0A46E" w14:textId="77777777" w:rsidR="001E1C8A" w:rsidRPr="0036766F" w:rsidRDefault="001E1C8A" w:rsidP="00F90E24">
            <w:r w:rsidRPr="0036766F">
              <w:t>209</w:t>
            </w:r>
          </w:p>
        </w:tc>
      </w:tr>
      <w:tr w:rsidR="001E1C8A" w:rsidRPr="0036766F" w14:paraId="080BED5D" w14:textId="77777777" w:rsidTr="00F90E24">
        <w:tc>
          <w:tcPr>
            <w:tcW w:w="4040" w:type="pct"/>
          </w:tcPr>
          <w:p w14:paraId="1A27F527" w14:textId="77777777" w:rsidR="001E1C8A" w:rsidRPr="0036766F" w:rsidRDefault="001E1C8A" w:rsidP="00F90E24">
            <w:r w:rsidRPr="0036766F">
              <w:t>Number of review meetings</w:t>
            </w:r>
          </w:p>
        </w:tc>
        <w:tc>
          <w:tcPr>
            <w:tcW w:w="960" w:type="pct"/>
          </w:tcPr>
          <w:p w14:paraId="09F49BDC" w14:textId="77777777" w:rsidR="001E1C8A" w:rsidRPr="0036766F" w:rsidRDefault="001E1C8A" w:rsidP="00F90E24">
            <w:r w:rsidRPr="0036766F">
              <w:t>5</w:t>
            </w:r>
          </w:p>
        </w:tc>
      </w:tr>
    </w:tbl>
    <w:p w14:paraId="626D5C9A" w14:textId="77777777" w:rsidR="005F20FA" w:rsidRDefault="005F20FA" w:rsidP="005F20FA">
      <w:pPr>
        <w:spacing w:after="160" w:line="278" w:lineRule="auto"/>
        <w:rPr>
          <w:bCs/>
        </w:rPr>
      </w:pPr>
    </w:p>
    <w:p w14:paraId="7998F2DD" w14:textId="77777777" w:rsidR="005F20FA" w:rsidRDefault="005F20FA" w:rsidP="005F20FA">
      <w:pPr>
        <w:spacing w:after="160" w:line="278" w:lineRule="auto"/>
        <w:rPr>
          <w:bCs/>
        </w:rPr>
      </w:pPr>
    </w:p>
    <w:p w14:paraId="43C4245D" w14:textId="77777777" w:rsidR="005F20FA" w:rsidRDefault="005F20FA" w:rsidP="005F20FA">
      <w:pPr>
        <w:spacing w:after="160" w:line="278" w:lineRule="auto"/>
        <w:rPr>
          <w:bCs/>
        </w:rPr>
      </w:pPr>
    </w:p>
    <w:p w14:paraId="46B01334" w14:textId="77777777" w:rsidR="005F20FA" w:rsidRDefault="005F20FA" w:rsidP="005F20FA">
      <w:pPr>
        <w:spacing w:after="160" w:line="278" w:lineRule="auto"/>
        <w:rPr>
          <w:bCs/>
        </w:rPr>
        <w:sectPr w:rsidR="005F20FA" w:rsidSect="00CC5354">
          <w:pgSz w:w="11910" w:h="16840"/>
          <w:pgMar w:top="1559" w:right="851" w:bottom="851" w:left="1559" w:header="0" w:footer="658" w:gutter="0"/>
          <w:cols w:space="720"/>
        </w:sectPr>
      </w:pPr>
    </w:p>
    <w:p w14:paraId="48CEBF0C" w14:textId="4726CC68" w:rsidR="005F20FA" w:rsidRPr="0036766F" w:rsidRDefault="005F20FA" w:rsidP="005F20FA">
      <w:pPr>
        <w:jc w:val="center"/>
        <w:rPr>
          <w:rFonts w:ascii="Corbel" w:eastAsia="+mn-ea" w:hAnsi="Corbel" w:cs="+mn-cs"/>
          <w:b/>
          <w:bCs/>
          <w:color w:val="2791A6"/>
          <w:kern w:val="24"/>
          <w:sz w:val="40"/>
          <w:szCs w:val="42"/>
        </w:rPr>
      </w:pPr>
      <w:r w:rsidRPr="0036766F">
        <w:rPr>
          <w:rFonts w:ascii="Corbel" w:eastAsia="+mn-ea" w:hAnsi="Corbel" w:cs="+mn-cs"/>
          <w:b/>
          <w:bCs/>
          <w:color w:val="2791A6"/>
          <w:kern w:val="24"/>
          <w:sz w:val="40"/>
          <w:szCs w:val="42"/>
        </w:rPr>
        <w:t>A</w:t>
      </w:r>
      <w:r>
        <w:rPr>
          <w:rFonts w:ascii="Corbel" w:eastAsia="+mn-ea" w:hAnsi="Corbel" w:cs="+mn-cs"/>
          <w:b/>
          <w:bCs/>
          <w:color w:val="2791A6"/>
          <w:kern w:val="24"/>
          <w:sz w:val="40"/>
          <w:szCs w:val="42"/>
        </w:rPr>
        <w:t>ssessment</w:t>
      </w:r>
      <w:r w:rsidRPr="0036766F">
        <w:rPr>
          <w:rFonts w:ascii="Corbel" w:eastAsia="+mn-ea" w:hAnsi="Corbel" w:cs="+mn-cs"/>
          <w:b/>
          <w:bCs/>
          <w:color w:val="2791A6"/>
          <w:kern w:val="24"/>
          <w:sz w:val="40"/>
          <w:szCs w:val="42"/>
        </w:rPr>
        <w:t xml:space="preserve"> Organisation Chart </w:t>
      </w:r>
      <w:r w:rsidRPr="0036766F">
        <w:rPr>
          <w:rFonts w:ascii="Corbel" w:eastAsia="+mn-ea" w:hAnsi="Corbel" w:cs="+mn-cs"/>
          <w:b/>
          <w:bCs/>
          <w:color w:val="000000"/>
          <w:kern w:val="24"/>
          <w:sz w:val="24"/>
          <w:szCs w:val="24"/>
        </w:rPr>
        <w:t>(Feb 2025)</w:t>
      </w:r>
    </w:p>
    <w:p w14:paraId="1200EE9D" w14:textId="77777777" w:rsidR="005F20FA" w:rsidRDefault="005F20FA" w:rsidP="005F20FA">
      <w:pPr>
        <w:spacing w:after="160" w:line="278" w:lineRule="auto"/>
        <w:rPr>
          <w:bCs/>
        </w:rPr>
      </w:pPr>
    </w:p>
    <w:p w14:paraId="2A878644" w14:textId="4C4F1C63" w:rsidR="005F20FA" w:rsidRDefault="005F20FA" w:rsidP="005F20FA">
      <w:pPr>
        <w:spacing w:after="160" w:line="278" w:lineRule="auto"/>
        <w:rPr>
          <w:bCs/>
        </w:rPr>
        <w:sectPr w:rsidR="005F20FA" w:rsidSect="005F20FA">
          <w:pgSz w:w="16840" w:h="11910" w:orient="landscape"/>
          <w:pgMar w:top="1559" w:right="1559" w:bottom="851" w:left="851" w:header="0" w:footer="658" w:gutter="0"/>
          <w:cols w:space="720"/>
        </w:sectPr>
      </w:pPr>
      <w:r>
        <w:rPr>
          <w:noProof/>
        </w:rPr>
        <w:drawing>
          <wp:inline distT="0" distB="0" distL="0" distR="0" wp14:anchorId="3057A6B2" wp14:editId="07C84B71">
            <wp:extent cx="9779692" cy="470413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812338" cy="4719841"/>
                    </a:xfrm>
                    <a:prstGeom prst="rect">
                      <a:avLst/>
                    </a:prstGeom>
                  </pic:spPr>
                </pic:pic>
              </a:graphicData>
            </a:graphic>
          </wp:inline>
        </w:drawing>
      </w:r>
    </w:p>
    <w:p w14:paraId="59012ABF" w14:textId="1D0AFAC3" w:rsidR="00107E5F" w:rsidRDefault="00A4144A" w:rsidP="00000749">
      <w:pPr>
        <w:pStyle w:val="Numpara1"/>
        <w:rPr>
          <w:b/>
          <w:bCs/>
        </w:rPr>
      </w:pPr>
      <w:bookmarkStart w:id="53" w:name="_Toc195705528"/>
      <w:bookmarkStart w:id="54" w:name="_Toc139259825"/>
      <w:r w:rsidRPr="00A4144A">
        <w:rPr>
          <w:b/>
          <w:bCs/>
        </w:rPr>
        <w:t>Use of Monday.com in Accreditation and Assessment</w:t>
      </w:r>
      <w:bookmarkEnd w:id="53"/>
    </w:p>
    <w:p w14:paraId="20275FA0" w14:textId="0EC8ACDD" w:rsidR="00A4144A" w:rsidRDefault="00A4144A" w:rsidP="00A4144A">
      <w:pPr>
        <w:pStyle w:val="Numpara2"/>
        <w:rPr>
          <w:b/>
          <w:bCs/>
        </w:rPr>
      </w:pPr>
      <w:r>
        <w:rPr>
          <w:b/>
          <w:bCs/>
        </w:rPr>
        <w:t>Purpose</w:t>
      </w:r>
    </w:p>
    <w:p w14:paraId="0208DC48" w14:textId="09078D31" w:rsidR="006C07EE" w:rsidRPr="003C3846" w:rsidRDefault="006C07EE" w:rsidP="003C3846">
      <w:pPr>
        <w:pStyle w:val="Numpara3"/>
      </w:pPr>
      <w:r w:rsidRPr="003C3846">
        <w:t>Within the Accreditation and Assessment departments, Monday.com is widely used as a workflow and task management tool to support both operational</w:t>
      </w:r>
      <w:r w:rsidR="008B1F88">
        <w:t xml:space="preserve"> </w:t>
      </w:r>
      <w:r w:rsidRPr="003C3846">
        <w:t>and project-based</w:t>
      </w:r>
      <w:r w:rsidR="008B1F88">
        <w:t xml:space="preserve"> activities</w:t>
      </w:r>
      <w:r w:rsidRPr="003C3846">
        <w:t>.</w:t>
      </w:r>
    </w:p>
    <w:p w14:paraId="35ECE56A" w14:textId="14C01E4B" w:rsidR="006C07EE" w:rsidRPr="003C3846" w:rsidRDefault="006C07EE" w:rsidP="003C3846">
      <w:pPr>
        <w:pStyle w:val="Numpara3"/>
        <w:numPr>
          <w:ilvl w:val="0"/>
          <w:numId w:val="0"/>
        </w:numPr>
        <w:ind w:left="1701"/>
      </w:pPr>
      <w:r w:rsidRPr="003C3846">
        <w:t>In Accreditation, Monday.com is used to manage programs of work (ongoing, repeatable processes) through clearly defined process steps, task assignments, due dates, linked documents, and status tracking. Communication is centralised through embedded notes, Outlook push notifications, and visibility tracking, helping teams coordinate efficiently. Templates are used for repeatable processes, and workflows are editable to allow flexibility. The platform also enables communication with external stakeholders through features such as online forms.</w:t>
      </w:r>
    </w:p>
    <w:p w14:paraId="7D2F64E1" w14:textId="2405F63C" w:rsidR="006C07EE" w:rsidRPr="003C3846" w:rsidRDefault="006C07EE" w:rsidP="003C3846">
      <w:pPr>
        <w:pStyle w:val="Numpara3"/>
        <w:numPr>
          <w:ilvl w:val="0"/>
          <w:numId w:val="0"/>
        </w:numPr>
        <w:ind w:left="1701"/>
      </w:pPr>
      <w:r w:rsidRPr="003C3846">
        <w:t>In the Assessment area, team members use Monday.com to track and allocate work, monitor the progress of projects, and export data for reporting purposes. The tool is valued for its ease of use and visibility, supporting day-to-day coordination across projects and operational activities.</w:t>
      </w:r>
    </w:p>
    <w:p w14:paraId="0F120FA2" w14:textId="1E3DF4F1" w:rsidR="006C07EE" w:rsidRPr="003C3846" w:rsidRDefault="006C07EE" w:rsidP="003C3846">
      <w:pPr>
        <w:pStyle w:val="Numpara3"/>
        <w:numPr>
          <w:ilvl w:val="0"/>
          <w:numId w:val="0"/>
        </w:numPr>
        <w:ind w:left="1701"/>
      </w:pPr>
      <w:r w:rsidRPr="003C3846">
        <w:t>Monday.com plays an important role in task management, visibility, and cross-team coordination, helping both teams manage their distinct but complementary workstreams effectively.</w:t>
      </w:r>
    </w:p>
    <w:p w14:paraId="7D822785" w14:textId="1D72D279" w:rsidR="002E310B" w:rsidRDefault="002E310B" w:rsidP="00000749">
      <w:pPr>
        <w:pStyle w:val="Numpara1"/>
        <w:rPr>
          <w:b/>
          <w:bCs/>
        </w:rPr>
      </w:pPr>
      <w:bookmarkStart w:id="55" w:name="_Toc195705529"/>
      <w:r w:rsidRPr="002E310B">
        <w:rPr>
          <w:b/>
          <w:bCs/>
        </w:rPr>
        <w:t>Stakeholder Management Contacts Database</w:t>
      </w:r>
      <w:bookmarkEnd w:id="55"/>
    </w:p>
    <w:p w14:paraId="703BBE34" w14:textId="39EEB8E3" w:rsidR="00302DA8" w:rsidRPr="00302DA8" w:rsidRDefault="00302DA8" w:rsidP="00302DA8">
      <w:pPr>
        <w:pStyle w:val="Numpara2"/>
        <w:rPr>
          <w:b/>
          <w:bCs/>
        </w:rPr>
      </w:pPr>
      <w:r>
        <w:rPr>
          <w:rFonts w:eastAsiaTheme="minorHAnsi"/>
          <w:b/>
          <w:bCs/>
          <w:lang w:eastAsia="en-US"/>
        </w:rPr>
        <w:t>Purpose</w:t>
      </w:r>
    </w:p>
    <w:p w14:paraId="5D56A8C3" w14:textId="77777777" w:rsidR="00273BCC" w:rsidRPr="00273BCC" w:rsidRDefault="00273BCC" w:rsidP="00273BCC">
      <w:pPr>
        <w:pStyle w:val="Numpara3"/>
      </w:pPr>
      <w:r w:rsidRPr="00273BCC">
        <w:t>The Stakeholder Management Contacts Database is an existing solution within the AMC Landscape that is responsible for managing internal and external stakeholder data. This enables the AMC to respond to and engage in the key activities necessary for the AMC to operate as an organisation. Maintaining this data is essential for several reasons, including making data-informed decisions, improving client and stakeholder retention as well as remaining compliant with legislation, regulations and best practice.</w:t>
      </w:r>
    </w:p>
    <w:p w14:paraId="60953474" w14:textId="77777777" w:rsidR="00273BCC" w:rsidRPr="00273BCC" w:rsidRDefault="00273BCC" w:rsidP="00273BCC">
      <w:pPr>
        <w:pStyle w:val="Numpara3"/>
        <w:numPr>
          <w:ilvl w:val="0"/>
          <w:numId w:val="0"/>
        </w:numPr>
        <w:ind w:left="1701"/>
      </w:pPr>
      <w:r w:rsidRPr="00273BCC">
        <w:t>The AMC Stakeholder Management Contacts Database is used to manage all people and organisations relevant to the AMC. Predominantly, this encompasses the following functions:</w:t>
      </w:r>
    </w:p>
    <w:p w14:paraId="570A2A65" w14:textId="77777777" w:rsidR="00273BCC" w:rsidRPr="00273BCC" w:rsidRDefault="00273BCC" w:rsidP="00801CEF">
      <w:pPr>
        <w:pStyle w:val="Numpara3"/>
        <w:numPr>
          <w:ilvl w:val="0"/>
          <w:numId w:val="24"/>
        </w:numPr>
      </w:pPr>
      <w:r w:rsidRPr="00273BCC">
        <w:t>Storage of person and organisation information including their roles and engagement, such as AMC Staff and AMC affiliated individuals, i.e. Examiners, Assessors, Simulated Patients, Invigilators etc.) Provider information is also maintained here (i.e. Medical Schools, Colleges Prevocational Providers etc.)</w:t>
      </w:r>
    </w:p>
    <w:p w14:paraId="3C093FE1" w14:textId="77777777" w:rsidR="00273BCC" w:rsidRPr="00273BCC" w:rsidRDefault="00273BCC" w:rsidP="00801CEF">
      <w:pPr>
        <w:pStyle w:val="Numpara3"/>
        <w:numPr>
          <w:ilvl w:val="0"/>
          <w:numId w:val="24"/>
        </w:numPr>
      </w:pPr>
      <w:r w:rsidRPr="00273BCC">
        <w:t xml:space="preserve">Managing Travel Needs and Preferences </w:t>
      </w:r>
    </w:p>
    <w:p w14:paraId="49E476C0" w14:textId="77777777" w:rsidR="00273BCC" w:rsidRPr="00273BCC" w:rsidRDefault="00273BCC" w:rsidP="00801CEF">
      <w:pPr>
        <w:pStyle w:val="Numpara3"/>
        <w:numPr>
          <w:ilvl w:val="0"/>
          <w:numId w:val="24"/>
        </w:numPr>
      </w:pPr>
      <w:r w:rsidRPr="00273BCC">
        <w:t>Managing Finance Needs and Preferences</w:t>
      </w:r>
    </w:p>
    <w:p w14:paraId="5CAC7FB0" w14:textId="77777777" w:rsidR="00273BCC" w:rsidRPr="00273BCC" w:rsidRDefault="00273BCC" w:rsidP="00801CEF">
      <w:pPr>
        <w:pStyle w:val="Numpara3"/>
        <w:numPr>
          <w:ilvl w:val="0"/>
          <w:numId w:val="24"/>
        </w:numPr>
      </w:pPr>
      <w:r w:rsidRPr="00273BCC">
        <w:t>Providing a repository for Non-Disclosure Agreements (NDAs) and contractual documents for external persons that are not housed in Employment Hero, the HR and Payroll solution adopted by the AMC</w:t>
      </w:r>
    </w:p>
    <w:p w14:paraId="36F5CD4B" w14:textId="2392F9E2" w:rsidR="004945B4" w:rsidRPr="00273BCC" w:rsidRDefault="00273BCC" w:rsidP="00801CEF">
      <w:pPr>
        <w:pStyle w:val="Numpara3"/>
        <w:numPr>
          <w:ilvl w:val="0"/>
          <w:numId w:val="24"/>
        </w:numPr>
      </w:pPr>
      <w:r w:rsidRPr="00273BCC">
        <w:t>Respectfully managing Indigenous Information, and leveraging Indigenous Data Governance</w:t>
      </w:r>
    </w:p>
    <w:p w14:paraId="6EB929C7" w14:textId="696D9ABC" w:rsidR="00302DA8" w:rsidRDefault="00895F7B" w:rsidP="004945B4">
      <w:pPr>
        <w:pStyle w:val="Numpara3"/>
      </w:pPr>
      <w:r w:rsidRPr="00895F7B">
        <w:t>Due to the age of the application, preliminary feedback indicates that it would be beneficial to upgrade the solution to a more modern platform, to increase productivity and enable better maintainability – the database is at end-of-life, hence this is an opportune time to leverage other business initiatives to modernise this core AMC system</w:t>
      </w:r>
      <w:r w:rsidR="00EC4BF4">
        <w:t xml:space="preserve">. </w:t>
      </w:r>
    </w:p>
    <w:p w14:paraId="6AF04CFF" w14:textId="02ECC3A7" w:rsidR="002B06F1" w:rsidRDefault="00494189" w:rsidP="004945B4">
      <w:pPr>
        <w:pStyle w:val="Numpara3"/>
      </w:pPr>
      <w:r>
        <w:t>Current project</w:t>
      </w:r>
    </w:p>
    <w:p w14:paraId="4CB28EAA" w14:textId="1641C6C6" w:rsidR="00A4635F" w:rsidRDefault="00411244" w:rsidP="00A4635F">
      <w:pPr>
        <w:pStyle w:val="Numpara3"/>
        <w:numPr>
          <w:ilvl w:val="0"/>
          <w:numId w:val="0"/>
        </w:numPr>
        <w:ind w:left="1701"/>
      </w:pPr>
      <w:r>
        <w:t xml:space="preserve">The AMC has initiated a project that is </w:t>
      </w:r>
      <w:r w:rsidR="00C60799">
        <w:t xml:space="preserve">dedicated to </w:t>
      </w:r>
      <w:r w:rsidR="008E7C2C" w:rsidRPr="008E7C2C">
        <w:t>focus on eliciting key questions pertaining to what the Stakeholder Management Contacts Database currently does. Existing pain points will also be identified, along with opportunities for improvement. This information will be synthesised to provide capability, value, information and initial system mappings to identify opportunities for effective change</w:t>
      </w:r>
      <w:r w:rsidR="008E7C2C">
        <w:t xml:space="preserve">. This project is currently </w:t>
      </w:r>
      <w:r w:rsidR="006679D8">
        <w:t xml:space="preserve">in execution phase and some of its </w:t>
      </w:r>
      <w:r w:rsidR="00106420">
        <w:t>deliverables</w:t>
      </w:r>
      <w:r w:rsidR="006679D8">
        <w:t xml:space="preserve"> will be </w:t>
      </w:r>
      <w:r w:rsidR="00106420">
        <w:t>utilised</w:t>
      </w:r>
      <w:r w:rsidR="006679D8">
        <w:t xml:space="preserve"> </w:t>
      </w:r>
      <w:r w:rsidR="00290226">
        <w:t xml:space="preserve">as input into </w:t>
      </w:r>
      <w:r w:rsidR="006679D8">
        <w:t xml:space="preserve">for the process and </w:t>
      </w:r>
      <w:r w:rsidR="00106420">
        <w:t xml:space="preserve">systems improvement project. </w:t>
      </w:r>
    </w:p>
    <w:p w14:paraId="6FA84385" w14:textId="248A533A" w:rsidR="004A66CD" w:rsidRDefault="00D8339C" w:rsidP="00122092">
      <w:pPr>
        <w:pStyle w:val="Numpara3"/>
      </w:pPr>
      <w:r w:rsidRPr="00D8339C">
        <w:t>Connecting into other AMC systems</w:t>
      </w:r>
    </w:p>
    <w:p w14:paraId="5CE33D0C" w14:textId="2E41F102" w:rsidR="00D8339C" w:rsidRPr="004945B4" w:rsidRDefault="008B2C24" w:rsidP="008B2C24">
      <w:pPr>
        <w:pStyle w:val="Numpara3"/>
        <w:numPr>
          <w:ilvl w:val="0"/>
          <w:numId w:val="0"/>
        </w:numPr>
      </w:pPr>
      <w:r>
        <w:rPr>
          <w:noProof/>
        </w:rPr>
        <w:drawing>
          <wp:inline distT="0" distB="0" distL="0" distR="0" wp14:anchorId="32C7B165" wp14:editId="1BADAE3F">
            <wp:extent cx="6082867" cy="6567054"/>
            <wp:effectExtent l="0" t="0" r="0" b="5715"/>
            <wp:docPr id="405647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47605" name=""/>
                    <pic:cNvPicPr/>
                  </pic:nvPicPr>
                  <pic:blipFill>
                    <a:blip r:embed="rId28"/>
                    <a:stretch>
                      <a:fillRect/>
                    </a:stretch>
                  </pic:blipFill>
                  <pic:spPr>
                    <a:xfrm>
                      <a:off x="0" y="0"/>
                      <a:ext cx="6089607" cy="6574331"/>
                    </a:xfrm>
                    <a:prstGeom prst="rect">
                      <a:avLst/>
                    </a:prstGeom>
                  </pic:spPr>
                </pic:pic>
              </a:graphicData>
            </a:graphic>
          </wp:inline>
        </w:drawing>
      </w:r>
    </w:p>
    <w:p w14:paraId="42825C0E" w14:textId="210CA77D" w:rsidR="00006DCD" w:rsidRPr="00000749" w:rsidRDefault="00006DCD" w:rsidP="00000749">
      <w:pPr>
        <w:pStyle w:val="Numpara1"/>
        <w:rPr>
          <w:b/>
          <w:bCs/>
        </w:rPr>
      </w:pPr>
      <w:bookmarkStart w:id="56" w:name="_Toc195705530"/>
      <w:r w:rsidRPr="00000749">
        <w:rPr>
          <w:b/>
          <w:bCs/>
        </w:rPr>
        <w:t>Current State Architecture</w:t>
      </w:r>
      <w:bookmarkEnd w:id="54"/>
      <w:bookmarkEnd w:id="56"/>
    </w:p>
    <w:p w14:paraId="1E12582F" w14:textId="77777777" w:rsidR="00006DCD" w:rsidRPr="00000749" w:rsidRDefault="00006DCD" w:rsidP="00000749">
      <w:pPr>
        <w:pStyle w:val="Numpara2"/>
        <w:rPr>
          <w:b/>
          <w:bCs/>
        </w:rPr>
      </w:pPr>
      <w:bookmarkStart w:id="57" w:name="_Toc139259826"/>
      <w:r w:rsidRPr="00000749">
        <w:rPr>
          <w:b/>
          <w:bCs/>
        </w:rPr>
        <w:t>Application Architecture Models</w:t>
      </w:r>
      <w:bookmarkEnd w:id="57"/>
    </w:p>
    <w:p w14:paraId="3167D3CC" w14:textId="70B34A5D" w:rsidR="00006DCD" w:rsidRDefault="00006DCD" w:rsidP="00000749">
      <w:pPr>
        <w:pStyle w:val="Numpara3"/>
      </w:pPr>
      <w:r w:rsidRPr="00EC58B0">
        <w:t>The purpose of this section is to de</w:t>
      </w:r>
      <w:r w:rsidR="00A05AEC" w:rsidRPr="00EC58B0">
        <w:t>monstrate</w:t>
      </w:r>
      <w:r w:rsidRPr="00EC58B0">
        <w:t xml:space="preserve"> the application architecture </w:t>
      </w:r>
      <w:r w:rsidR="00040671" w:rsidRPr="00EC58B0">
        <w:t>for</w:t>
      </w:r>
      <w:r w:rsidRPr="00EC58B0">
        <w:t xml:space="preserve"> AMC</w:t>
      </w:r>
      <w:r w:rsidR="000052E8" w:rsidRPr="00EC58B0">
        <w:t xml:space="preserve"> Accreditation and </w:t>
      </w:r>
      <w:r w:rsidR="008F72FB" w:rsidRPr="00EC58B0">
        <w:t xml:space="preserve">Assessment </w:t>
      </w:r>
      <w:r w:rsidR="00416246" w:rsidRPr="00EC58B0">
        <w:t>departments.</w:t>
      </w:r>
      <w:r w:rsidR="00E719A5">
        <w:t xml:space="preserve"> </w:t>
      </w:r>
    </w:p>
    <w:p w14:paraId="01B1E1B2" w14:textId="22B4124C" w:rsidR="00E719A5" w:rsidRPr="00000749" w:rsidRDefault="00E719A5" w:rsidP="00000749">
      <w:pPr>
        <w:pStyle w:val="BodyIndent1"/>
        <w:rPr>
          <w:b/>
          <w:bCs/>
          <w:i/>
          <w:iCs/>
        </w:rPr>
      </w:pPr>
      <w:r w:rsidRPr="00000749">
        <w:rPr>
          <w:b/>
          <w:bCs/>
          <w:i/>
          <w:iCs/>
        </w:rPr>
        <w:t xml:space="preserve">Please note that this might not be representative of the current state architecture as things might have changed since the </w:t>
      </w:r>
      <w:r w:rsidR="001F59C9" w:rsidRPr="00000749">
        <w:rPr>
          <w:b/>
          <w:bCs/>
          <w:i/>
          <w:iCs/>
        </w:rPr>
        <w:t>development of th</w:t>
      </w:r>
      <w:r w:rsidR="00B61009" w:rsidRPr="00000749">
        <w:rPr>
          <w:b/>
          <w:bCs/>
          <w:i/>
          <w:iCs/>
        </w:rPr>
        <w:t>ese diagrams and information provided</w:t>
      </w:r>
      <w:r w:rsidR="007E7038" w:rsidRPr="00000749">
        <w:rPr>
          <w:b/>
          <w:bCs/>
          <w:i/>
          <w:iCs/>
        </w:rPr>
        <w:t xml:space="preserve">. </w:t>
      </w:r>
    </w:p>
    <w:p w14:paraId="77350BFA" w14:textId="7B057B44" w:rsidR="00006DCD" w:rsidRPr="00000749" w:rsidRDefault="00006DCD" w:rsidP="00000749">
      <w:pPr>
        <w:pStyle w:val="Numpara2"/>
        <w:rPr>
          <w:b/>
          <w:bCs/>
        </w:rPr>
      </w:pPr>
      <w:bookmarkStart w:id="58" w:name="_Toc256587361"/>
      <w:r w:rsidRPr="00000749">
        <w:rPr>
          <w:b/>
          <w:bCs/>
        </w:rPr>
        <w:t xml:space="preserve">Baseline Application </w:t>
      </w:r>
      <w:bookmarkEnd w:id="58"/>
      <w:r w:rsidRPr="00000749">
        <w:rPr>
          <w:b/>
          <w:bCs/>
        </w:rPr>
        <w:t>Architecture</w:t>
      </w:r>
    </w:p>
    <w:p w14:paraId="70365CE8" w14:textId="67BC332E" w:rsidR="00006DCD" w:rsidRPr="00EC58B0" w:rsidRDefault="00006DCD" w:rsidP="00000749">
      <w:pPr>
        <w:pStyle w:val="Numpara3"/>
      </w:pPr>
      <w:r w:rsidRPr="00EC58B0">
        <w:t>This section provides a</w:t>
      </w:r>
      <w:r w:rsidR="008F72FB" w:rsidRPr="00EC58B0">
        <w:t>n aggregated</w:t>
      </w:r>
      <w:r w:rsidRPr="00EC58B0">
        <w:t xml:space="preserve"> conceptual level view for the baseline application architecture</w:t>
      </w:r>
      <w:r w:rsidR="00416246" w:rsidRPr="00EC58B0">
        <w:t xml:space="preserve"> for Accreditation and Assessment departments.</w:t>
      </w:r>
      <w:r w:rsidR="0094697B" w:rsidRPr="00EC58B0">
        <w:t xml:space="preserve"> </w:t>
      </w:r>
      <w:r w:rsidRPr="00EC58B0">
        <w:t>This illustrates the application services and their relation to the business services within AMC.</w:t>
      </w:r>
    </w:p>
    <w:p w14:paraId="70972F5B" w14:textId="77777777" w:rsidR="00006DCD" w:rsidRPr="0036766F" w:rsidRDefault="00006DCD" w:rsidP="00006DCD"/>
    <w:p w14:paraId="7300B8A8" w14:textId="00929DAB" w:rsidR="00006DCD" w:rsidRPr="0036766F" w:rsidRDefault="00FA4802" w:rsidP="00006DCD">
      <w:pPr>
        <w:keepNext/>
        <w:adjustRightInd w:val="0"/>
        <w:jc w:val="center"/>
      </w:pPr>
      <w:r w:rsidRPr="0036766F">
        <w:rPr>
          <w:noProof/>
        </w:rPr>
        <w:drawing>
          <wp:inline distT="0" distB="0" distL="0" distR="0" wp14:anchorId="13B74B4B" wp14:editId="46D24AC0">
            <wp:extent cx="6032500" cy="1741805"/>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2500" cy="1741805"/>
                    </a:xfrm>
                    <a:prstGeom prst="rect">
                      <a:avLst/>
                    </a:prstGeom>
                  </pic:spPr>
                </pic:pic>
              </a:graphicData>
            </a:graphic>
          </wp:inline>
        </w:drawing>
      </w:r>
    </w:p>
    <w:p w14:paraId="3BC03AED" w14:textId="500F7156" w:rsidR="00006DCD" w:rsidRPr="0036766F" w:rsidRDefault="00006DCD" w:rsidP="00FA4802">
      <w:pPr>
        <w:pStyle w:val="Caption"/>
      </w:pPr>
      <w:bookmarkStart w:id="59" w:name="_Toc86073696"/>
      <w:bookmarkStart w:id="60" w:name="_Toc138851239"/>
      <w:r w:rsidRPr="0036766F">
        <w:t>Figure 5: Conceptual Baseline Application Architecture</w:t>
      </w:r>
      <w:bookmarkEnd w:id="59"/>
      <w:bookmarkEnd w:id="60"/>
    </w:p>
    <w:p w14:paraId="4463D380" w14:textId="3B23EAC5" w:rsidR="00006DCD" w:rsidRPr="00EC58B0" w:rsidRDefault="00006DCD" w:rsidP="00000749">
      <w:pPr>
        <w:pStyle w:val="Numpara3"/>
      </w:pPr>
      <w:r w:rsidRPr="00EC58B0">
        <w:t xml:space="preserve">There are </w:t>
      </w:r>
      <w:r w:rsidR="00F62BC5">
        <w:t>two</w:t>
      </w:r>
      <w:r w:rsidRPr="00EC58B0">
        <w:t xml:space="preserve"> core business units within </w:t>
      </w:r>
      <w:r w:rsidR="00EA1175">
        <w:t xml:space="preserve">the </w:t>
      </w:r>
      <w:r w:rsidRPr="00EC58B0">
        <w:t>AMC in scope with their own applications</w:t>
      </w:r>
      <w:r w:rsidR="004552E0">
        <w:t>,</w:t>
      </w:r>
      <w:r w:rsidRPr="00EC58B0">
        <w:t xml:space="preserve"> with ICT Corporate Services application and services supporting their operations.</w:t>
      </w:r>
      <w:r w:rsidR="00C73D93" w:rsidRPr="00EC58B0">
        <w:t xml:space="preserve"> The ICT Corpora</w:t>
      </w:r>
      <w:r w:rsidR="00B02E89" w:rsidRPr="00EC58B0">
        <w:t>t</w:t>
      </w:r>
      <w:r w:rsidR="00CA2FD4" w:rsidRPr="00EC58B0">
        <w:t>e</w:t>
      </w:r>
      <w:r w:rsidR="00C73D93" w:rsidRPr="00EC58B0">
        <w:t xml:space="preserve"> Services app</w:t>
      </w:r>
      <w:r w:rsidR="00B02E89" w:rsidRPr="00EC58B0">
        <w:t>lication</w:t>
      </w:r>
      <w:r w:rsidR="00CA2FD4" w:rsidRPr="00EC58B0">
        <w:t>s</w:t>
      </w:r>
      <w:r w:rsidR="00B02E89" w:rsidRPr="00EC58B0">
        <w:t xml:space="preserve"> have been removed from the list. </w:t>
      </w:r>
    </w:p>
    <w:p w14:paraId="44B5B436" w14:textId="77777777" w:rsidR="00006DCD" w:rsidRPr="00EC58B0" w:rsidRDefault="00006DCD" w:rsidP="00000749">
      <w:pPr>
        <w:pStyle w:val="Numpara3"/>
      </w:pPr>
      <w:r w:rsidRPr="00EC58B0">
        <w:t>These business units are:</w:t>
      </w:r>
    </w:p>
    <w:p w14:paraId="09CF45E0" w14:textId="4DC16612" w:rsidR="00006DCD" w:rsidRPr="00EC58B0" w:rsidRDefault="00006DCD" w:rsidP="00000749">
      <w:pPr>
        <w:pStyle w:val="Numpara4"/>
      </w:pPr>
      <w:r w:rsidRPr="00EC58B0">
        <w:t>Assessment</w:t>
      </w:r>
      <w:r w:rsidR="002373DB">
        <w:t xml:space="preserve"> Services</w:t>
      </w:r>
      <w:r w:rsidR="009E4F08">
        <w:t>; and</w:t>
      </w:r>
    </w:p>
    <w:p w14:paraId="3F6B24C9" w14:textId="3FE0B956" w:rsidR="00006DCD" w:rsidRPr="00EC58B0" w:rsidRDefault="00006DCD" w:rsidP="00000749">
      <w:pPr>
        <w:pStyle w:val="Numpara4"/>
      </w:pPr>
      <w:r w:rsidRPr="00EC58B0">
        <w:t>Accreditation</w:t>
      </w:r>
      <w:r w:rsidR="009E4F08">
        <w:t>.</w:t>
      </w:r>
    </w:p>
    <w:p w14:paraId="0C6F0957" w14:textId="5DFE55AC" w:rsidR="00006DCD" w:rsidRPr="00000749" w:rsidRDefault="00006DCD" w:rsidP="00000749">
      <w:pPr>
        <w:pStyle w:val="Numpara1"/>
        <w:rPr>
          <w:b/>
          <w:bCs/>
        </w:rPr>
      </w:pPr>
      <w:bookmarkStart w:id="61" w:name="_Toc195705531"/>
      <w:r w:rsidRPr="00000749">
        <w:rPr>
          <w:b/>
          <w:bCs/>
        </w:rPr>
        <w:t>Application Services</w:t>
      </w:r>
      <w:bookmarkEnd w:id="61"/>
    </w:p>
    <w:p w14:paraId="1AC60BAD" w14:textId="633F1A87" w:rsidR="00006DCD" w:rsidRPr="00EC58B0" w:rsidRDefault="00006DCD" w:rsidP="00000749">
      <w:pPr>
        <w:pStyle w:val="Numpara2"/>
      </w:pPr>
      <w:r w:rsidRPr="00EC58B0">
        <w:t>This section provides a definition for the application services</w:t>
      </w:r>
      <w:r w:rsidR="00130B28" w:rsidRPr="00EC58B0">
        <w:t xml:space="preserve"> specific to Accreditation and Assessment</w:t>
      </w:r>
      <w:r w:rsidR="009C1CCA">
        <w:t xml:space="preserve"> Services</w:t>
      </w:r>
      <w:r w:rsidR="00130B28" w:rsidRPr="00EC58B0">
        <w:t xml:space="preserve"> departments</w:t>
      </w:r>
      <w:r w:rsidRPr="00EC58B0">
        <w:t xml:space="preserve"> application architecture.</w:t>
      </w:r>
    </w:p>
    <w:p w14:paraId="3ABAA0BF" w14:textId="77777777" w:rsidR="00006DCD" w:rsidRPr="0036766F" w:rsidRDefault="00006DCD" w:rsidP="00006DCD"/>
    <w:tbl>
      <w:tblPr>
        <w:tblStyle w:val="GridTable4-Accent1"/>
        <w:tblW w:w="5000" w:type="pct"/>
        <w:tblLook w:val="06A0" w:firstRow="1" w:lastRow="0" w:firstColumn="1" w:lastColumn="0" w:noHBand="1" w:noVBand="1"/>
      </w:tblPr>
      <w:tblGrid>
        <w:gridCol w:w="1853"/>
        <w:gridCol w:w="5373"/>
        <w:gridCol w:w="2264"/>
      </w:tblGrid>
      <w:tr w:rsidR="00FA4802" w:rsidRPr="0036766F" w14:paraId="06236012" w14:textId="77777777" w:rsidTr="003920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shd w:val="clear" w:color="auto" w:fill="3CAABE" w:themeFill="accent2"/>
          </w:tcPr>
          <w:p w14:paraId="6722C7F6" w14:textId="77777777" w:rsidR="00FA4802" w:rsidRPr="0036766F" w:rsidRDefault="00FA4802" w:rsidP="00F90E24">
            <w:pPr>
              <w:pStyle w:val="TableText"/>
              <w:rPr>
                <w:b w:val="0"/>
              </w:rPr>
            </w:pPr>
            <w:r w:rsidRPr="0036766F">
              <w:rPr>
                <w:b w:val="0"/>
              </w:rPr>
              <w:t>Application Service</w:t>
            </w:r>
          </w:p>
        </w:tc>
        <w:tc>
          <w:tcPr>
            <w:tcW w:w="2831" w:type="pct"/>
            <w:shd w:val="clear" w:color="auto" w:fill="3CAABE" w:themeFill="accent2"/>
          </w:tcPr>
          <w:p w14:paraId="3C5E2413" w14:textId="77777777" w:rsidR="00FA4802" w:rsidRPr="0036766F" w:rsidRDefault="00FA4802" w:rsidP="00F90E24">
            <w:pPr>
              <w:pStyle w:val="TableText"/>
              <w:cnfStyle w:val="100000000000" w:firstRow="1" w:lastRow="0" w:firstColumn="0" w:lastColumn="0" w:oddVBand="0" w:evenVBand="0" w:oddHBand="0" w:evenHBand="0" w:firstRowFirstColumn="0" w:firstRowLastColumn="0" w:lastRowFirstColumn="0" w:lastRowLastColumn="0"/>
              <w:rPr>
                <w:b w:val="0"/>
              </w:rPr>
            </w:pPr>
            <w:r w:rsidRPr="0036766F">
              <w:rPr>
                <w:b w:val="0"/>
              </w:rPr>
              <w:t>Application Service Description</w:t>
            </w:r>
          </w:p>
        </w:tc>
        <w:tc>
          <w:tcPr>
            <w:tcW w:w="1193" w:type="pct"/>
            <w:shd w:val="clear" w:color="auto" w:fill="3CAABE" w:themeFill="accent2"/>
          </w:tcPr>
          <w:p w14:paraId="029AC279" w14:textId="77777777" w:rsidR="00FA4802" w:rsidRPr="0036766F" w:rsidRDefault="00FA4802" w:rsidP="00F90E24">
            <w:pPr>
              <w:pStyle w:val="TableText"/>
              <w:cnfStyle w:val="100000000000" w:firstRow="1" w:lastRow="0" w:firstColumn="0" w:lastColumn="0" w:oddVBand="0" w:evenVBand="0" w:oddHBand="0" w:evenHBand="0" w:firstRowFirstColumn="0" w:firstRowLastColumn="0" w:lastRowFirstColumn="0" w:lastRowLastColumn="0"/>
            </w:pPr>
            <w:r w:rsidRPr="0036766F">
              <w:rPr>
                <w:b w:val="0"/>
                <w:bCs w:val="0"/>
              </w:rPr>
              <w:t>Business Unit</w:t>
            </w:r>
          </w:p>
        </w:tc>
      </w:tr>
      <w:tr w:rsidR="00FA4802" w:rsidRPr="0036766F" w14:paraId="21640986" w14:textId="77777777" w:rsidTr="002C12D5">
        <w:tc>
          <w:tcPr>
            <w:cnfStyle w:val="001000000000" w:firstRow="0" w:lastRow="0" w:firstColumn="1" w:lastColumn="0" w:oddVBand="0" w:evenVBand="0" w:oddHBand="0" w:evenHBand="0" w:firstRowFirstColumn="0" w:firstRowLastColumn="0" w:lastRowFirstColumn="0" w:lastRowLastColumn="0"/>
            <w:tcW w:w="976" w:type="pct"/>
            <w:vAlign w:val="top"/>
          </w:tcPr>
          <w:p w14:paraId="4913C8BF" w14:textId="77777777" w:rsidR="00FA4802" w:rsidRPr="0036766F" w:rsidRDefault="00FA4802" w:rsidP="00F90E24">
            <w:pPr>
              <w:pStyle w:val="TableText"/>
            </w:pPr>
            <w:r w:rsidRPr="0036766F">
              <w:t>Accreditation Workflow Management</w:t>
            </w:r>
          </w:p>
        </w:tc>
        <w:tc>
          <w:tcPr>
            <w:tcW w:w="2831" w:type="pct"/>
          </w:tcPr>
          <w:p w14:paraId="17092A1C" w14:textId="77777777" w:rsidR="00FA4802" w:rsidRPr="0036766F" w:rsidRDefault="00FA4802" w:rsidP="00F90E24">
            <w:pPr>
              <w:pStyle w:val="TableText"/>
              <w:cnfStyle w:val="000000000000" w:firstRow="0" w:lastRow="0" w:firstColumn="0" w:lastColumn="0" w:oddVBand="0" w:evenVBand="0" w:oddHBand="0" w:evenHBand="0" w:firstRowFirstColumn="0" w:firstRowLastColumn="0" w:lastRowFirstColumn="0" w:lastRowLastColumn="0"/>
            </w:pPr>
            <w:r w:rsidRPr="0036766F">
              <w:t>A service for managing the accreditation workflows</w:t>
            </w:r>
          </w:p>
        </w:tc>
        <w:tc>
          <w:tcPr>
            <w:tcW w:w="1193" w:type="pct"/>
          </w:tcPr>
          <w:p w14:paraId="55A12061" w14:textId="77777777" w:rsidR="00FA4802" w:rsidRPr="0036766F" w:rsidRDefault="00FA4802" w:rsidP="00F90E24">
            <w:pPr>
              <w:pStyle w:val="TableText"/>
              <w:cnfStyle w:val="000000000000" w:firstRow="0" w:lastRow="0" w:firstColumn="0" w:lastColumn="0" w:oddVBand="0" w:evenVBand="0" w:oddHBand="0" w:evenHBand="0" w:firstRowFirstColumn="0" w:firstRowLastColumn="0" w:lastRowFirstColumn="0" w:lastRowLastColumn="0"/>
            </w:pPr>
            <w:r w:rsidRPr="0036766F">
              <w:t>Accreditation</w:t>
            </w:r>
          </w:p>
        </w:tc>
      </w:tr>
      <w:tr w:rsidR="00FA4802" w:rsidRPr="0036766F" w14:paraId="3727F87A" w14:textId="77777777" w:rsidTr="002C12D5">
        <w:tc>
          <w:tcPr>
            <w:cnfStyle w:val="001000000000" w:firstRow="0" w:lastRow="0" w:firstColumn="1" w:lastColumn="0" w:oddVBand="0" w:evenVBand="0" w:oddHBand="0" w:evenHBand="0" w:firstRowFirstColumn="0" w:firstRowLastColumn="0" w:lastRowFirstColumn="0" w:lastRowLastColumn="0"/>
            <w:tcW w:w="976" w:type="pct"/>
            <w:vAlign w:val="top"/>
          </w:tcPr>
          <w:p w14:paraId="1F344E2D" w14:textId="77777777" w:rsidR="00FA4802" w:rsidRPr="0036766F" w:rsidRDefault="00FA4802" w:rsidP="00F90E24">
            <w:pPr>
              <w:pStyle w:val="TableText"/>
            </w:pPr>
            <w:r w:rsidRPr="0036766F">
              <w:t>Candidate Management</w:t>
            </w:r>
          </w:p>
        </w:tc>
        <w:tc>
          <w:tcPr>
            <w:tcW w:w="2831" w:type="pct"/>
          </w:tcPr>
          <w:p w14:paraId="34A7DC6E" w14:textId="77777777" w:rsidR="00FA4802" w:rsidRPr="0036766F" w:rsidRDefault="00FA4802" w:rsidP="00F90E24">
            <w:pPr>
              <w:pStyle w:val="TableText"/>
              <w:cnfStyle w:val="000000000000" w:firstRow="0" w:lastRow="0" w:firstColumn="0" w:lastColumn="0" w:oddVBand="0" w:evenVBand="0" w:oddHBand="0" w:evenHBand="0" w:firstRowFirstColumn="0" w:firstRowLastColumn="0" w:lastRowFirstColumn="0" w:lastRowLastColumn="0"/>
            </w:pPr>
            <w:r w:rsidRPr="0036766F">
              <w:t>A service for managing assessment candidates</w:t>
            </w:r>
          </w:p>
        </w:tc>
        <w:tc>
          <w:tcPr>
            <w:tcW w:w="1193" w:type="pct"/>
          </w:tcPr>
          <w:p w14:paraId="26C037C3" w14:textId="77777777" w:rsidR="00FA4802" w:rsidRPr="0036766F" w:rsidRDefault="00FA4802" w:rsidP="00F90E24">
            <w:pPr>
              <w:pStyle w:val="TableText"/>
              <w:cnfStyle w:val="000000000000" w:firstRow="0" w:lastRow="0" w:firstColumn="0" w:lastColumn="0" w:oddVBand="0" w:evenVBand="0" w:oddHBand="0" w:evenHBand="0" w:firstRowFirstColumn="0" w:firstRowLastColumn="0" w:lastRowFirstColumn="0" w:lastRowLastColumn="0"/>
            </w:pPr>
            <w:r w:rsidRPr="0036766F">
              <w:t>Assessment</w:t>
            </w:r>
          </w:p>
        </w:tc>
      </w:tr>
      <w:tr w:rsidR="00FA4802" w:rsidRPr="0036766F" w14:paraId="48B47091" w14:textId="77777777" w:rsidTr="002C12D5">
        <w:tc>
          <w:tcPr>
            <w:cnfStyle w:val="001000000000" w:firstRow="0" w:lastRow="0" w:firstColumn="1" w:lastColumn="0" w:oddVBand="0" w:evenVBand="0" w:oddHBand="0" w:evenHBand="0" w:firstRowFirstColumn="0" w:firstRowLastColumn="0" w:lastRowFirstColumn="0" w:lastRowLastColumn="0"/>
            <w:tcW w:w="976" w:type="pct"/>
            <w:vAlign w:val="top"/>
          </w:tcPr>
          <w:p w14:paraId="695BB16E" w14:textId="77777777" w:rsidR="00FA4802" w:rsidRPr="0036766F" w:rsidRDefault="00FA4802" w:rsidP="00F90E24">
            <w:pPr>
              <w:pStyle w:val="TableText"/>
            </w:pPr>
            <w:r w:rsidRPr="0036766F">
              <w:t>Certification Management</w:t>
            </w:r>
          </w:p>
        </w:tc>
        <w:tc>
          <w:tcPr>
            <w:tcW w:w="2831" w:type="pct"/>
          </w:tcPr>
          <w:p w14:paraId="7DB2C69D" w14:textId="77777777" w:rsidR="00FA4802" w:rsidRPr="0036766F" w:rsidRDefault="00FA4802" w:rsidP="00F90E24">
            <w:pPr>
              <w:pStyle w:val="TableText"/>
              <w:cnfStyle w:val="000000000000" w:firstRow="0" w:lastRow="0" w:firstColumn="0" w:lastColumn="0" w:oddVBand="0" w:evenVBand="0" w:oddHBand="0" w:evenHBand="0" w:firstRowFirstColumn="0" w:firstRowLastColumn="0" w:lastRowFirstColumn="0" w:lastRowLastColumn="0"/>
            </w:pPr>
            <w:r w:rsidRPr="0036766F">
              <w:t>A service for managing certifications</w:t>
            </w:r>
          </w:p>
        </w:tc>
        <w:tc>
          <w:tcPr>
            <w:tcW w:w="1193" w:type="pct"/>
          </w:tcPr>
          <w:p w14:paraId="4E7A6654" w14:textId="77777777" w:rsidR="00FA4802" w:rsidRPr="0036766F" w:rsidRDefault="00FA4802" w:rsidP="00F90E24">
            <w:pPr>
              <w:pStyle w:val="TableText"/>
              <w:cnfStyle w:val="000000000000" w:firstRow="0" w:lastRow="0" w:firstColumn="0" w:lastColumn="0" w:oddVBand="0" w:evenVBand="0" w:oddHBand="0" w:evenHBand="0" w:firstRowFirstColumn="0" w:firstRowLastColumn="0" w:lastRowFirstColumn="0" w:lastRowLastColumn="0"/>
            </w:pPr>
            <w:r w:rsidRPr="0036766F">
              <w:t>Assessment</w:t>
            </w:r>
          </w:p>
        </w:tc>
      </w:tr>
      <w:tr w:rsidR="00FA4802" w:rsidRPr="0036766F" w14:paraId="230DBBD5" w14:textId="77777777" w:rsidTr="002C12D5">
        <w:tc>
          <w:tcPr>
            <w:cnfStyle w:val="001000000000" w:firstRow="0" w:lastRow="0" w:firstColumn="1" w:lastColumn="0" w:oddVBand="0" w:evenVBand="0" w:oddHBand="0" w:evenHBand="0" w:firstRowFirstColumn="0" w:firstRowLastColumn="0" w:lastRowFirstColumn="0" w:lastRowLastColumn="0"/>
            <w:tcW w:w="976" w:type="pct"/>
            <w:shd w:val="clear" w:color="auto" w:fill="auto"/>
            <w:vAlign w:val="top"/>
          </w:tcPr>
          <w:p w14:paraId="415A15F0" w14:textId="77777777" w:rsidR="00FA4802" w:rsidRPr="0036766F" w:rsidRDefault="00FA4802" w:rsidP="00F90E24">
            <w:pPr>
              <w:pStyle w:val="TableText"/>
            </w:pPr>
            <w:r w:rsidRPr="0036766F">
              <w:t>Exam Management</w:t>
            </w:r>
          </w:p>
        </w:tc>
        <w:tc>
          <w:tcPr>
            <w:tcW w:w="2831" w:type="pct"/>
            <w:shd w:val="clear" w:color="auto" w:fill="auto"/>
            <w:vAlign w:val="top"/>
          </w:tcPr>
          <w:p w14:paraId="380880CA" w14:textId="77777777" w:rsidR="00FA4802" w:rsidRPr="0036766F" w:rsidRDefault="00FA4802" w:rsidP="00F90E24">
            <w:pPr>
              <w:pStyle w:val="TableText"/>
              <w:cnfStyle w:val="000000000000" w:firstRow="0" w:lastRow="0" w:firstColumn="0" w:lastColumn="0" w:oddVBand="0" w:evenVBand="0" w:oddHBand="0" w:evenHBand="0" w:firstRowFirstColumn="0" w:firstRowLastColumn="0" w:lastRowFirstColumn="0" w:lastRowLastColumn="0"/>
            </w:pPr>
            <w:r w:rsidRPr="0036766F">
              <w:t>A service for managing and scheduling exams</w:t>
            </w:r>
          </w:p>
        </w:tc>
        <w:tc>
          <w:tcPr>
            <w:tcW w:w="1193" w:type="pct"/>
          </w:tcPr>
          <w:p w14:paraId="39418EBD" w14:textId="77777777" w:rsidR="00FA4802" w:rsidRPr="0036766F" w:rsidRDefault="00FA4802" w:rsidP="00F90E24">
            <w:pPr>
              <w:pStyle w:val="TableText"/>
              <w:cnfStyle w:val="000000000000" w:firstRow="0" w:lastRow="0" w:firstColumn="0" w:lastColumn="0" w:oddVBand="0" w:evenVBand="0" w:oddHBand="0" w:evenHBand="0" w:firstRowFirstColumn="0" w:firstRowLastColumn="0" w:lastRowFirstColumn="0" w:lastRowLastColumn="0"/>
            </w:pPr>
            <w:r w:rsidRPr="0036766F">
              <w:t>Assessment</w:t>
            </w:r>
          </w:p>
        </w:tc>
      </w:tr>
      <w:tr w:rsidR="00FA4802" w:rsidRPr="0036766F" w14:paraId="7361C2FA" w14:textId="77777777" w:rsidTr="002C12D5">
        <w:tc>
          <w:tcPr>
            <w:cnfStyle w:val="001000000000" w:firstRow="0" w:lastRow="0" w:firstColumn="1" w:lastColumn="0" w:oddVBand="0" w:evenVBand="0" w:oddHBand="0" w:evenHBand="0" w:firstRowFirstColumn="0" w:firstRowLastColumn="0" w:lastRowFirstColumn="0" w:lastRowLastColumn="0"/>
            <w:tcW w:w="976" w:type="pct"/>
            <w:shd w:val="clear" w:color="auto" w:fill="auto"/>
            <w:vAlign w:val="top"/>
          </w:tcPr>
          <w:p w14:paraId="4B3FF31B" w14:textId="77777777" w:rsidR="00FA4802" w:rsidRPr="0036766F" w:rsidRDefault="00FA4802" w:rsidP="00F90E24">
            <w:pPr>
              <w:pStyle w:val="TableText"/>
            </w:pPr>
            <w:r w:rsidRPr="0036766F">
              <w:t>Feedback Analysis</w:t>
            </w:r>
          </w:p>
        </w:tc>
        <w:tc>
          <w:tcPr>
            <w:tcW w:w="2831" w:type="pct"/>
            <w:shd w:val="clear" w:color="auto" w:fill="auto"/>
            <w:vAlign w:val="top"/>
          </w:tcPr>
          <w:p w14:paraId="6F5E260D" w14:textId="77777777" w:rsidR="00FA4802" w:rsidRPr="0036766F" w:rsidRDefault="00FA4802" w:rsidP="00F90E24">
            <w:pPr>
              <w:pStyle w:val="TableText"/>
              <w:cnfStyle w:val="000000000000" w:firstRow="0" w:lastRow="0" w:firstColumn="0" w:lastColumn="0" w:oddVBand="0" w:evenVBand="0" w:oddHBand="0" w:evenHBand="0" w:firstRowFirstColumn="0" w:firstRowLastColumn="0" w:lastRowFirstColumn="0" w:lastRowLastColumn="0"/>
            </w:pPr>
            <w:r w:rsidRPr="0036766F">
              <w:t>A service for collecting and analysing feedback</w:t>
            </w:r>
          </w:p>
        </w:tc>
        <w:tc>
          <w:tcPr>
            <w:tcW w:w="1193" w:type="pct"/>
          </w:tcPr>
          <w:p w14:paraId="09E6B95C" w14:textId="77777777" w:rsidR="00FA4802" w:rsidRPr="0036766F" w:rsidRDefault="00FA4802" w:rsidP="00F90E24">
            <w:pPr>
              <w:pStyle w:val="TableText"/>
              <w:cnfStyle w:val="000000000000" w:firstRow="0" w:lastRow="0" w:firstColumn="0" w:lastColumn="0" w:oddVBand="0" w:evenVBand="0" w:oddHBand="0" w:evenHBand="0" w:firstRowFirstColumn="0" w:firstRowLastColumn="0" w:lastRowFirstColumn="0" w:lastRowLastColumn="0"/>
            </w:pPr>
            <w:r w:rsidRPr="0036766F">
              <w:t>Accreditation</w:t>
            </w:r>
          </w:p>
        </w:tc>
      </w:tr>
      <w:tr w:rsidR="00FA4802" w:rsidRPr="0036766F" w14:paraId="18F86D44" w14:textId="77777777" w:rsidTr="002C12D5">
        <w:tc>
          <w:tcPr>
            <w:cnfStyle w:val="001000000000" w:firstRow="0" w:lastRow="0" w:firstColumn="1" w:lastColumn="0" w:oddVBand="0" w:evenVBand="0" w:oddHBand="0" w:evenHBand="0" w:firstRowFirstColumn="0" w:firstRowLastColumn="0" w:lastRowFirstColumn="0" w:lastRowLastColumn="0"/>
            <w:tcW w:w="976" w:type="pct"/>
            <w:shd w:val="clear" w:color="auto" w:fill="auto"/>
            <w:vAlign w:val="top"/>
          </w:tcPr>
          <w:p w14:paraId="16ADE544" w14:textId="77777777" w:rsidR="00FA4802" w:rsidRPr="0036766F" w:rsidRDefault="00FA4802" w:rsidP="00F90E24">
            <w:pPr>
              <w:pStyle w:val="TableText"/>
            </w:pPr>
            <w:r w:rsidRPr="0036766F">
              <w:t>Payment Processing</w:t>
            </w:r>
          </w:p>
        </w:tc>
        <w:tc>
          <w:tcPr>
            <w:tcW w:w="2831" w:type="pct"/>
            <w:shd w:val="clear" w:color="auto" w:fill="auto"/>
            <w:vAlign w:val="top"/>
          </w:tcPr>
          <w:p w14:paraId="284120A5" w14:textId="72D191EE" w:rsidR="00FA4802" w:rsidRPr="0036766F" w:rsidRDefault="00FA4802" w:rsidP="00F90E24">
            <w:pPr>
              <w:pStyle w:val="TableText"/>
              <w:cnfStyle w:val="000000000000" w:firstRow="0" w:lastRow="0" w:firstColumn="0" w:lastColumn="0" w:oddVBand="0" w:evenVBand="0" w:oddHBand="0" w:evenHBand="0" w:firstRowFirstColumn="0" w:firstRowLastColumn="0" w:lastRowFirstColumn="0" w:lastRowLastColumn="0"/>
            </w:pPr>
            <w:r w:rsidRPr="0036766F">
              <w:t>A service for processing online payments</w:t>
            </w:r>
          </w:p>
        </w:tc>
        <w:tc>
          <w:tcPr>
            <w:tcW w:w="1193" w:type="pct"/>
          </w:tcPr>
          <w:p w14:paraId="658E2398" w14:textId="77777777" w:rsidR="00FA4802" w:rsidRPr="0036766F" w:rsidRDefault="00FA4802" w:rsidP="00F90E24">
            <w:pPr>
              <w:pStyle w:val="TableText"/>
              <w:cnfStyle w:val="000000000000" w:firstRow="0" w:lastRow="0" w:firstColumn="0" w:lastColumn="0" w:oddVBand="0" w:evenVBand="0" w:oddHBand="0" w:evenHBand="0" w:firstRowFirstColumn="0" w:firstRowLastColumn="0" w:lastRowFirstColumn="0" w:lastRowLastColumn="0"/>
            </w:pPr>
            <w:r w:rsidRPr="0036766F">
              <w:t>Assessment</w:t>
            </w:r>
          </w:p>
        </w:tc>
      </w:tr>
      <w:tr w:rsidR="00FA4802" w:rsidRPr="0036766F" w14:paraId="22B34DCB" w14:textId="77777777" w:rsidTr="002C12D5">
        <w:tc>
          <w:tcPr>
            <w:cnfStyle w:val="001000000000" w:firstRow="0" w:lastRow="0" w:firstColumn="1" w:lastColumn="0" w:oddVBand="0" w:evenVBand="0" w:oddHBand="0" w:evenHBand="0" w:firstRowFirstColumn="0" w:firstRowLastColumn="0" w:lastRowFirstColumn="0" w:lastRowLastColumn="0"/>
            <w:tcW w:w="976" w:type="pct"/>
            <w:shd w:val="clear" w:color="auto" w:fill="auto"/>
            <w:vAlign w:val="top"/>
          </w:tcPr>
          <w:p w14:paraId="727EB67F" w14:textId="77777777" w:rsidR="00FA4802" w:rsidRPr="0036766F" w:rsidRDefault="00FA4802" w:rsidP="00F90E24">
            <w:pPr>
              <w:pStyle w:val="TableText"/>
            </w:pPr>
            <w:r w:rsidRPr="0036766F">
              <w:t>Sentiment Analysis</w:t>
            </w:r>
          </w:p>
        </w:tc>
        <w:tc>
          <w:tcPr>
            <w:tcW w:w="2831" w:type="pct"/>
            <w:shd w:val="clear" w:color="auto" w:fill="auto"/>
            <w:vAlign w:val="top"/>
          </w:tcPr>
          <w:p w14:paraId="022C085F" w14:textId="77777777" w:rsidR="00FA4802" w:rsidRPr="0036766F" w:rsidRDefault="00FA4802" w:rsidP="00F90E24">
            <w:pPr>
              <w:pStyle w:val="TableText"/>
              <w:cnfStyle w:val="000000000000" w:firstRow="0" w:lastRow="0" w:firstColumn="0" w:lastColumn="0" w:oddVBand="0" w:evenVBand="0" w:oddHBand="0" w:evenHBand="0" w:firstRowFirstColumn="0" w:firstRowLastColumn="0" w:lastRowFirstColumn="0" w:lastRowLastColumn="0"/>
            </w:pPr>
            <w:r w:rsidRPr="0036766F">
              <w:t>A service for opinion mining</w:t>
            </w:r>
          </w:p>
        </w:tc>
        <w:tc>
          <w:tcPr>
            <w:tcW w:w="1193" w:type="pct"/>
          </w:tcPr>
          <w:p w14:paraId="6E49DD15" w14:textId="77777777" w:rsidR="00FA4802" w:rsidRPr="0036766F" w:rsidRDefault="00FA4802" w:rsidP="00F90E24">
            <w:pPr>
              <w:pStyle w:val="TableText"/>
              <w:cnfStyle w:val="000000000000" w:firstRow="0" w:lastRow="0" w:firstColumn="0" w:lastColumn="0" w:oddVBand="0" w:evenVBand="0" w:oddHBand="0" w:evenHBand="0" w:firstRowFirstColumn="0" w:firstRowLastColumn="0" w:lastRowFirstColumn="0" w:lastRowLastColumn="0"/>
            </w:pPr>
            <w:r w:rsidRPr="0036766F">
              <w:t>Accreditation</w:t>
            </w:r>
          </w:p>
        </w:tc>
      </w:tr>
    </w:tbl>
    <w:p w14:paraId="0F6B88AB" w14:textId="77777777" w:rsidR="00006DCD" w:rsidRPr="0036766F" w:rsidRDefault="00006DCD" w:rsidP="00006DCD"/>
    <w:p w14:paraId="2B66B827" w14:textId="77777777" w:rsidR="00006DCD" w:rsidRPr="00000749" w:rsidRDefault="00006DCD" w:rsidP="00000749">
      <w:pPr>
        <w:pStyle w:val="Numpara1"/>
        <w:rPr>
          <w:b/>
          <w:bCs/>
        </w:rPr>
      </w:pPr>
      <w:bookmarkStart w:id="62" w:name="_Toc195705532"/>
      <w:r w:rsidRPr="00000749">
        <w:rPr>
          <w:b/>
          <w:bCs/>
        </w:rPr>
        <w:t>Baseline Application Components</w:t>
      </w:r>
      <w:bookmarkEnd w:id="62"/>
    </w:p>
    <w:p w14:paraId="1EB37435" w14:textId="782292DC" w:rsidR="00006DCD" w:rsidRPr="00EC58B0" w:rsidRDefault="00006DCD" w:rsidP="00000749">
      <w:pPr>
        <w:pStyle w:val="Numpara2"/>
      </w:pPr>
      <w:r w:rsidRPr="00EC58B0">
        <w:t>This section provides a definition for the application components for the application architecture</w:t>
      </w:r>
      <w:r w:rsidR="002A3179" w:rsidRPr="00EC58B0">
        <w:t xml:space="preserve"> specific to Accreditation and Assessment </w:t>
      </w:r>
      <w:r w:rsidR="00065666">
        <w:t xml:space="preserve">Services </w:t>
      </w:r>
      <w:r w:rsidR="002A3179" w:rsidRPr="00EC58B0">
        <w:t>departments</w:t>
      </w:r>
      <w:r w:rsidRPr="00EC58B0">
        <w:t>.</w:t>
      </w:r>
    </w:p>
    <w:p w14:paraId="657DC608" w14:textId="77777777" w:rsidR="00006DCD" w:rsidRPr="0036766F" w:rsidRDefault="00006DCD" w:rsidP="00006DCD"/>
    <w:tbl>
      <w:tblPr>
        <w:tblStyle w:val="GridTable4-Accent1"/>
        <w:tblW w:w="5000" w:type="pct"/>
        <w:tblLook w:val="06A0" w:firstRow="1" w:lastRow="0" w:firstColumn="1" w:lastColumn="0" w:noHBand="1" w:noVBand="1"/>
      </w:tblPr>
      <w:tblGrid>
        <w:gridCol w:w="1838"/>
        <w:gridCol w:w="5388"/>
        <w:gridCol w:w="2264"/>
      </w:tblGrid>
      <w:tr w:rsidR="00472CBF" w:rsidRPr="0036766F" w14:paraId="6DF0B57E" w14:textId="77777777" w:rsidTr="74F0C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shd w:val="clear" w:color="auto" w:fill="3CAABE" w:themeFill="accent2"/>
          </w:tcPr>
          <w:p w14:paraId="4B6752A2" w14:textId="77777777" w:rsidR="00472CBF" w:rsidRPr="0036766F" w:rsidRDefault="00472CBF" w:rsidP="00F90E24">
            <w:pPr>
              <w:pStyle w:val="TableText"/>
              <w:rPr>
                <w:b w:val="0"/>
              </w:rPr>
            </w:pPr>
            <w:r w:rsidRPr="0036766F">
              <w:rPr>
                <w:b w:val="0"/>
              </w:rPr>
              <w:t>Application Component</w:t>
            </w:r>
          </w:p>
        </w:tc>
        <w:tc>
          <w:tcPr>
            <w:tcW w:w="2839" w:type="pct"/>
            <w:shd w:val="clear" w:color="auto" w:fill="3CAABE" w:themeFill="accent2"/>
          </w:tcPr>
          <w:p w14:paraId="55D9F7F4" w14:textId="77777777" w:rsidR="00472CBF" w:rsidRPr="0036766F" w:rsidRDefault="00472CBF" w:rsidP="00F90E24">
            <w:pPr>
              <w:pStyle w:val="TableText"/>
              <w:cnfStyle w:val="100000000000" w:firstRow="1" w:lastRow="0" w:firstColumn="0" w:lastColumn="0" w:oddVBand="0" w:evenVBand="0" w:oddHBand="0" w:evenHBand="0" w:firstRowFirstColumn="0" w:firstRowLastColumn="0" w:lastRowFirstColumn="0" w:lastRowLastColumn="0"/>
              <w:rPr>
                <w:b w:val="0"/>
              </w:rPr>
            </w:pPr>
            <w:r w:rsidRPr="0036766F">
              <w:rPr>
                <w:b w:val="0"/>
              </w:rPr>
              <w:t>Application Components Description</w:t>
            </w:r>
          </w:p>
        </w:tc>
        <w:tc>
          <w:tcPr>
            <w:tcW w:w="1193" w:type="pct"/>
            <w:shd w:val="clear" w:color="auto" w:fill="3CAABE" w:themeFill="accent2"/>
          </w:tcPr>
          <w:p w14:paraId="260A2315" w14:textId="77777777" w:rsidR="00472CBF" w:rsidRPr="0036766F" w:rsidRDefault="00472CBF" w:rsidP="00F90E24">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36766F">
              <w:rPr>
                <w:b w:val="0"/>
                <w:bCs w:val="0"/>
              </w:rPr>
              <w:t>Business Unit</w:t>
            </w:r>
          </w:p>
        </w:tc>
      </w:tr>
      <w:tr w:rsidR="00472CBF" w:rsidRPr="0036766F" w14:paraId="3EDFEC85" w14:textId="77777777" w:rsidTr="74F0C7D2">
        <w:tc>
          <w:tcPr>
            <w:cnfStyle w:val="001000000000" w:firstRow="0" w:lastRow="0" w:firstColumn="1" w:lastColumn="0" w:oddVBand="0" w:evenVBand="0" w:oddHBand="0" w:evenHBand="0" w:firstRowFirstColumn="0" w:firstRowLastColumn="0" w:lastRowFirstColumn="0" w:lastRowLastColumn="0"/>
            <w:tcW w:w="968" w:type="pct"/>
            <w:vAlign w:val="top"/>
          </w:tcPr>
          <w:p w14:paraId="407F0897" w14:textId="77777777" w:rsidR="00472CBF" w:rsidRPr="0036766F" w:rsidRDefault="00472CBF" w:rsidP="00F90E24">
            <w:pPr>
              <w:pStyle w:val="TableText"/>
            </w:pPr>
            <w:r w:rsidRPr="0036766F">
              <w:t>Accreditation Tracker</w:t>
            </w:r>
          </w:p>
        </w:tc>
        <w:tc>
          <w:tcPr>
            <w:tcW w:w="2839" w:type="pct"/>
          </w:tcPr>
          <w:p w14:paraId="6479592D"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rPr>
                <w:color w:val="000000"/>
                <w:szCs w:val="18"/>
              </w:rPr>
              <w:t>Process map and light workflow engine for accreditation</w:t>
            </w:r>
          </w:p>
        </w:tc>
        <w:tc>
          <w:tcPr>
            <w:tcW w:w="1193" w:type="pct"/>
          </w:tcPr>
          <w:p w14:paraId="1E5F08C3"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Accreditation</w:t>
            </w:r>
          </w:p>
        </w:tc>
      </w:tr>
      <w:tr w:rsidR="00472CBF" w:rsidRPr="0036766F" w14:paraId="09E14FCA" w14:textId="77777777" w:rsidTr="74F0C7D2">
        <w:tc>
          <w:tcPr>
            <w:cnfStyle w:val="001000000000" w:firstRow="0" w:lastRow="0" w:firstColumn="1" w:lastColumn="0" w:oddVBand="0" w:evenVBand="0" w:oddHBand="0" w:evenHBand="0" w:firstRowFirstColumn="0" w:firstRowLastColumn="0" w:lastRowFirstColumn="0" w:lastRowLastColumn="0"/>
            <w:tcW w:w="968" w:type="pct"/>
            <w:vAlign w:val="top"/>
          </w:tcPr>
          <w:p w14:paraId="6B18C536" w14:textId="77777777" w:rsidR="00472CBF" w:rsidRPr="0036766F" w:rsidRDefault="00472CBF" w:rsidP="00F90E24">
            <w:pPr>
              <w:pStyle w:val="TableText"/>
            </w:pPr>
            <w:r w:rsidRPr="0036766F">
              <w:t>Basecamp</w:t>
            </w:r>
          </w:p>
        </w:tc>
        <w:tc>
          <w:tcPr>
            <w:tcW w:w="2839" w:type="pct"/>
          </w:tcPr>
          <w:p w14:paraId="30529411"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rPr>
                <w:color w:val="000000"/>
                <w:szCs w:val="18"/>
              </w:rPr>
              <w:t>Project Management</w:t>
            </w:r>
          </w:p>
        </w:tc>
        <w:tc>
          <w:tcPr>
            <w:tcW w:w="1193" w:type="pct"/>
          </w:tcPr>
          <w:p w14:paraId="6B0715EF"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Accreditation</w:t>
            </w:r>
          </w:p>
        </w:tc>
      </w:tr>
      <w:tr w:rsidR="00472CBF" w:rsidRPr="0036766F" w14:paraId="59D3D3BE" w14:textId="77777777" w:rsidTr="74F0C7D2">
        <w:tc>
          <w:tcPr>
            <w:cnfStyle w:val="001000000000" w:firstRow="0" w:lastRow="0" w:firstColumn="1" w:lastColumn="0" w:oddVBand="0" w:evenVBand="0" w:oddHBand="0" w:evenHBand="0" w:firstRowFirstColumn="0" w:firstRowLastColumn="0" w:lastRowFirstColumn="0" w:lastRowLastColumn="0"/>
            <w:tcW w:w="968" w:type="pct"/>
            <w:vAlign w:val="top"/>
          </w:tcPr>
          <w:p w14:paraId="554C7F6E" w14:textId="66FCFF63" w:rsidR="00472CBF" w:rsidRPr="0036766F" w:rsidRDefault="00472CBF" w:rsidP="0CE6E530">
            <w:pPr>
              <w:pStyle w:val="TableText"/>
              <w:rPr>
                <w:lang w:val="en-US"/>
              </w:rPr>
            </w:pPr>
            <w:proofErr w:type="spellStart"/>
            <w:r w:rsidRPr="161D0D15">
              <w:rPr>
                <w:lang w:val="en-US"/>
              </w:rPr>
              <w:t>Brightlink</w:t>
            </w:r>
            <w:proofErr w:type="spellEnd"/>
          </w:p>
        </w:tc>
        <w:tc>
          <w:tcPr>
            <w:tcW w:w="2839" w:type="pct"/>
            <w:vAlign w:val="top"/>
          </w:tcPr>
          <w:p w14:paraId="72C18323"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Clinical exam marking solution</w:t>
            </w:r>
          </w:p>
        </w:tc>
        <w:tc>
          <w:tcPr>
            <w:tcW w:w="1193" w:type="pct"/>
          </w:tcPr>
          <w:p w14:paraId="04D0D04D"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Assessments</w:t>
            </w:r>
          </w:p>
        </w:tc>
      </w:tr>
      <w:tr w:rsidR="00472CBF" w:rsidRPr="0036766F" w14:paraId="2A09909D" w14:textId="77777777" w:rsidTr="74F0C7D2">
        <w:tc>
          <w:tcPr>
            <w:cnfStyle w:val="001000000000" w:firstRow="0" w:lastRow="0" w:firstColumn="1" w:lastColumn="0" w:oddVBand="0" w:evenVBand="0" w:oddHBand="0" w:evenHBand="0" w:firstRowFirstColumn="0" w:firstRowLastColumn="0" w:lastRowFirstColumn="0" w:lastRowLastColumn="0"/>
            <w:tcW w:w="968" w:type="pct"/>
            <w:vAlign w:val="top"/>
          </w:tcPr>
          <w:p w14:paraId="72B681FB" w14:textId="67061F3B" w:rsidR="00472CBF" w:rsidRPr="0036766F" w:rsidRDefault="00472CBF" w:rsidP="0CE6E530">
            <w:pPr>
              <w:pStyle w:val="TableText"/>
              <w:rPr>
                <w:lang w:val="en-US"/>
              </w:rPr>
            </w:pPr>
            <w:proofErr w:type="spellStart"/>
            <w:r w:rsidRPr="161D0D15">
              <w:rPr>
                <w:lang w:val="en-US"/>
              </w:rPr>
              <w:t>BrightLogin</w:t>
            </w:r>
            <w:proofErr w:type="spellEnd"/>
          </w:p>
        </w:tc>
        <w:tc>
          <w:tcPr>
            <w:tcW w:w="2839" w:type="pct"/>
            <w:vAlign w:val="top"/>
          </w:tcPr>
          <w:p w14:paraId="5EA567E1" w14:textId="2053DEB3" w:rsidR="00472CBF" w:rsidRPr="0036766F" w:rsidRDefault="00472CBF" w:rsidP="74F0C7D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74F0C7D2">
              <w:rPr>
                <w:color w:val="000000" w:themeColor="text1"/>
              </w:rPr>
              <w:t xml:space="preserve">Authentication for </w:t>
            </w:r>
            <w:proofErr w:type="spellStart"/>
            <w:r w:rsidRPr="74F0C7D2">
              <w:rPr>
                <w:color w:val="000000" w:themeColor="text1"/>
              </w:rPr>
              <w:t>Brightlink</w:t>
            </w:r>
            <w:proofErr w:type="spellEnd"/>
            <w:r w:rsidRPr="74F0C7D2">
              <w:rPr>
                <w:color w:val="000000" w:themeColor="text1"/>
              </w:rPr>
              <w:t xml:space="preserve"> used to create and provision users and mapped back to internal AD through OneLogin</w:t>
            </w:r>
          </w:p>
        </w:tc>
        <w:tc>
          <w:tcPr>
            <w:tcW w:w="1193" w:type="pct"/>
          </w:tcPr>
          <w:p w14:paraId="0A8EF995"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Assessments</w:t>
            </w:r>
          </w:p>
        </w:tc>
      </w:tr>
      <w:tr w:rsidR="00472CBF" w:rsidRPr="0036766F" w14:paraId="4EA7ECAB" w14:textId="77777777" w:rsidTr="74F0C7D2">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top"/>
          </w:tcPr>
          <w:p w14:paraId="5A5B4261" w14:textId="77777777" w:rsidR="00472CBF" w:rsidRPr="0036766F" w:rsidRDefault="00472CBF" w:rsidP="00F90E24">
            <w:pPr>
              <w:pStyle w:val="TableText"/>
            </w:pPr>
            <w:r w:rsidRPr="0036766F">
              <w:t>Candidate Scheduling Backend</w:t>
            </w:r>
          </w:p>
        </w:tc>
        <w:tc>
          <w:tcPr>
            <w:tcW w:w="2839" w:type="pct"/>
            <w:shd w:val="clear" w:color="auto" w:fill="auto"/>
            <w:vAlign w:val="top"/>
          </w:tcPr>
          <w:p w14:paraId="7A0E68C3"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Tracks candidate exam placement (Backend)</w:t>
            </w:r>
          </w:p>
        </w:tc>
        <w:tc>
          <w:tcPr>
            <w:tcW w:w="1193" w:type="pct"/>
          </w:tcPr>
          <w:p w14:paraId="15D605C4"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Assessments</w:t>
            </w:r>
          </w:p>
        </w:tc>
      </w:tr>
      <w:tr w:rsidR="00472CBF" w:rsidRPr="0036766F" w14:paraId="5830ED54" w14:textId="77777777" w:rsidTr="74F0C7D2">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top"/>
          </w:tcPr>
          <w:p w14:paraId="00916960" w14:textId="77777777" w:rsidR="00472CBF" w:rsidRPr="0036766F" w:rsidRDefault="00472CBF" w:rsidP="00F90E24">
            <w:pPr>
              <w:pStyle w:val="TableText"/>
            </w:pPr>
            <w:r w:rsidRPr="0036766F">
              <w:t>Candidate Scheduling Frontend</w:t>
            </w:r>
          </w:p>
        </w:tc>
        <w:tc>
          <w:tcPr>
            <w:tcW w:w="2839" w:type="pct"/>
            <w:shd w:val="clear" w:color="auto" w:fill="auto"/>
            <w:vAlign w:val="top"/>
          </w:tcPr>
          <w:p w14:paraId="65843654"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Tracks candidate exam placement (Frontend)</w:t>
            </w:r>
          </w:p>
        </w:tc>
        <w:tc>
          <w:tcPr>
            <w:tcW w:w="1193" w:type="pct"/>
          </w:tcPr>
          <w:p w14:paraId="1C252609"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Assessments</w:t>
            </w:r>
          </w:p>
        </w:tc>
      </w:tr>
      <w:tr w:rsidR="00472CBF" w:rsidRPr="0036766F" w14:paraId="331D8CA1" w14:textId="77777777" w:rsidTr="74F0C7D2">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top"/>
          </w:tcPr>
          <w:p w14:paraId="6966E4B9" w14:textId="77777777" w:rsidR="00472CBF" w:rsidRPr="0036766F" w:rsidRDefault="00472CBF" w:rsidP="00F90E24">
            <w:pPr>
              <w:pStyle w:val="TableText"/>
            </w:pPr>
            <w:r w:rsidRPr="0036766F">
              <w:t>Candidate App</w:t>
            </w:r>
          </w:p>
        </w:tc>
        <w:tc>
          <w:tcPr>
            <w:tcW w:w="2839" w:type="pct"/>
            <w:shd w:val="clear" w:color="auto" w:fill="auto"/>
            <w:vAlign w:val="top"/>
          </w:tcPr>
          <w:p w14:paraId="2B616B9E"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rPr>
                <w:color w:val="000000"/>
                <w:szCs w:val="18"/>
              </w:rPr>
              <w:t>Tracks candidate exam results, issue of AMC certificate</w:t>
            </w:r>
          </w:p>
        </w:tc>
        <w:tc>
          <w:tcPr>
            <w:tcW w:w="1193" w:type="pct"/>
          </w:tcPr>
          <w:p w14:paraId="536A6124"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Assessments</w:t>
            </w:r>
          </w:p>
        </w:tc>
      </w:tr>
      <w:tr w:rsidR="00472CBF" w:rsidRPr="0036766F" w14:paraId="4C7689B3" w14:textId="77777777" w:rsidTr="74F0C7D2">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top"/>
          </w:tcPr>
          <w:p w14:paraId="57229501" w14:textId="77777777" w:rsidR="00472CBF" w:rsidRPr="0036766F" w:rsidRDefault="00472CBF" w:rsidP="00F90E24">
            <w:pPr>
              <w:pStyle w:val="TableText"/>
            </w:pPr>
            <w:r w:rsidRPr="0036766F">
              <w:t>Contacts App</w:t>
            </w:r>
          </w:p>
        </w:tc>
        <w:tc>
          <w:tcPr>
            <w:tcW w:w="2839" w:type="pct"/>
            <w:shd w:val="clear" w:color="auto" w:fill="auto"/>
            <w:vAlign w:val="top"/>
          </w:tcPr>
          <w:p w14:paraId="64BB1C68"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rPr>
                <w:color w:val="000000"/>
                <w:szCs w:val="18"/>
              </w:rPr>
              <w:t>Lightweight CRM of the whole of AMC</w:t>
            </w:r>
          </w:p>
        </w:tc>
        <w:tc>
          <w:tcPr>
            <w:tcW w:w="1193" w:type="pct"/>
          </w:tcPr>
          <w:p w14:paraId="793DA1D6"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ICT Corporate Services</w:t>
            </w:r>
          </w:p>
        </w:tc>
      </w:tr>
      <w:tr w:rsidR="00472CBF" w:rsidRPr="0036766F" w14:paraId="0D3E8EF7" w14:textId="77777777" w:rsidTr="74F0C7D2">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top"/>
          </w:tcPr>
          <w:p w14:paraId="1FC35E68" w14:textId="77777777" w:rsidR="00472CBF" w:rsidRPr="0036766F" w:rsidRDefault="00472CBF" w:rsidP="00F90E24">
            <w:pPr>
              <w:pStyle w:val="TableText"/>
            </w:pPr>
            <w:r w:rsidRPr="0036766F">
              <w:t>CTS1</w:t>
            </w:r>
          </w:p>
        </w:tc>
        <w:tc>
          <w:tcPr>
            <w:tcW w:w="2839" w:type="pct"/>
            <w:shd w:val="clear" w:color="auto" w:fill="auto"/>
            <w:vAlign w:val="top"/>
          </w:tcPr>
          <w:p w14:paraId="25099207"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rPr>
                <w:color w:val="000000"/>
                <w:szCs w:val="18"/>
              </w:rPr>
              <w:t>Tracks IMG portfolio applications, progress through certification pathway</w:t>
            </w:r>
          </w:p>
        </w:tc>
        <w:tc>
          <w:tcPr>
            <w:tcW w:w="1193" w:type="pct"/>
          </w:tcPr>
          <w:p w14:paraId="7B33CCA3"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Assessments</w:t>
            </w:r>
          </w:p>
        </w:tc>
      </w:tr>
      <w:tr w:rsidR="00472CBF" w:rsidRPr="0036766F" w14:paraId="1315EF83" w14:textId="77777777" w:rsidTr="74F0C7D2">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top"/>
          </w:tcPr>
          <w:p w14:paraId="6594ECAA" w14:textId="77777777" w:rsidR="00472CBF" w:rsidRPr="0036766F" w:rsidRDefault="00472CBF" w:rsidP="00F90E24">
            <w:pPr>
              <w:pStyle w:val="TableText"/>
            </w:pPr>
            <w:r w:rsidRPr="0036766F">
              <w:t>CTS2</w:t>
            </w:r>
          </w:p>
        </w:tc>
        <w:tc>
          <w:tcPr>
            <w:tcW w:w="2839" w:type="pct"/>
            <w:shd w:val="clear" w:color="auto" w:fill="auto"/>
            <w:vAlign w:val="top"/>
          </w:tcPr>
          <w:p w14:paraId="1D481B96"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rPr>
                <w:color w:val="000000"/>
                <w:szCs w:val="18"/>
              </w:rPr>
              <w:t>Tracks IMG portfolio applications, progress through certification pathway</w:t>
            </w:r>
          </w:p>
        </w:tc>
        <w:tc>
          <w:tcPr>
            <w:tcW w:w="1193" w:type="pct"/>
          </w:tcPr>
          <w:p w14:paraId="72571D8F"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Assessments</w:t>
            </w:r>
          </w:p>
        </w:tc>
      </w:tr>
      <w:tr w:rsidR="00472CBF" w:rsidRPr="0036766F" w14:paraId="316885ED" w14:textId="77777777" w:rsidTr="74F0C7D2">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top"/>
          </w:tcPr>
          <w:p w14:paraId="323838D2" w14:textId="77777777" w:rsidR="00472CBF" w:rsidRPr="0036766F" w:rsidRDefault="00472CBF" w:rsidP="00F90E24">
            <w:pPr>
              <w:pStyle w:val="TableText"/>
            </w:pPr>
            <w:r w:rsidRPr="0036766F">
              <w:t>Exam Admin</w:t>
            </w:r>
          </w:p>
        </w:tc>
        <w:tc>
          <w:tcPr>
            <w:tcW w:w="2839" w:type="pct"/>
            <w:shd w:val="clear" w:color="auto" w:fill="auto"/>
            <w:vAlign w:val="top"/>
          </w:tcPr>
          <w:p w14:paraId="31E8AB67"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rPr>
                <w:color w:val="000000"/>
                <w:szCs w:val="18"/>
              </w:rPr>
              <w:t>Handles exam blueprinting and scheduling of resources (marshals, invigilators, examiners, simulated patients, and candidates) for clinical exam</w:t>
            </w:r>
          </w:p>
        </w:tc>
        <w:tc>
          <w:tcPr>
            <w:tcW w:w="1193" w:type="pct"/>
          </w:tcPr>
          <w:p w14:paraId="46046376"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Assessments</w:t>
            </w:r>
          </w:p>
        </w:tc>
      </w:tr>
      <w:tr w:rsidR="00472CBF" w:rsidRPr="0036766F" w14:paraId="1410CCCF" w14:textId="77777777" w:rsidTr="74F0C7D2">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top"/>
          </w:tcPr>
          <w:p w14:paraId="5908C7E9" w14:textId="77777777" w:rsidR="00472CBF" w:rsidRPr="0036766F" w:rsidRDefault="00472CBF" w:rsidP="00F90E24">
            <w:pPr>
              <w:pStyle w:val="TableText"/>
            </w:pPr>
            <w:r w:rsidRPr="0036766F">
              <w:t>Exam Content</w:t>
            </w:r>
          </w:p>
        </w:tc>
        <w:tc>
          <w:tcPr>
            <w:tcW w:w="2839" w:type="pct"/>
            <w:shd w:val="clear" w:color="auto" w:fill="auto"/>
            <w:vAlign w:val="top"/>
          </w:tcPr>
          <w:p w14:paraId="40EA22F7"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rPr>
                <w:color w:val="000000"/>
                <w:szCs w:val="18"/>
              </w:rPr>
              <w:t>Item Bank for MCQ and Clinical Exams</w:t>
            </w:r>
          </w:p>
        </w:tc>
        <w:tc>
          <w:tcPr>
            <w:tcW w:w="1193" w:type="pct"/>
          </w:tcPr>
          <w:p w14:paraId="714C3817"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Assessments</w:t>
            </w:r>
          </w:p>
        </w:tc>
      </w:tr>
      <w:tr w:rsidR="00472CBF" w:rsidRPr="0036766F" w14:paraId="0967F22A" w14:textId="77777777" w:rsidTr="74F0C7D2">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top"/>
          </w:tcPr>
          <w:p w14:paraId="65136ED2" w14:textId="1D062928" w:rsidR="00472CBF" w:rsidRPr="0036766F" w:rsidRDefault="00472CBF" w:rsidP="74F0C7D2">
            <w:pPr>
              <w:pStyle w:val="TableText"/>
            </w:pPr>
            <w:proofErr w:type="spellStart"/>
            <w:r w:rsidRPr="74F0C7D2">
              <w:t>Nvivo</w:t>
            </w:r>
            <w:proofErr w:type="spellEnd"/>
          </w:p>
        </w:tc>
        <w:tc>
          <w:tcPr>
            <w:tcW w:w="2839" w:type="pct"/>
            <w:shd w:val="clear" w:color="auto" w:fill="auto"/>
            <w:vAlign w:val="top"/>
          </w:tcPr>
          <w:p w14:paraId="358F4EB9"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rPr>
                <w:color w:val="000000"/>
                <w:szCs w:val="18"/>
              </w:rPr>
              <w:t>Used for qualitative text analysis / sentiment analysis</w:t>
            </w:r>
          </w:p>
        </w:tc>
        <w:tc>
          <w:tcPr>
            <w:tcW w:w="1193" w:type="pct"/>
          </w:tcPr>
          <w:p w14:paraId="55CBE047"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Accreditation</w:t>
            </w:r>
          </w:p>
        </w:tc>
      </w:tr>
      <w:tr w:rsidR="00472CBF" w:rsidRPr="0036766F" w14:paraId="6D5D794F" w14:textId="77777777" w:rsidTr="74F0C7D2">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top"/>
          </w:tcPr>
          <w:p w14:paraId="54E8D9A9" w14:textId="77777777" w:rsidR="00472CBF" w:rsidRPr="0036766F" w:rsidRDefault="00472CBF" w:rsidP="00F90E24">
            <w:pPr>
              <w:pStyle w:val="TableText"/>
            </w:pPr>
            <w:r w:rsidRPr="0036766F">
              <w:t>Payments</w:t>
            </w:r>
          </w:p>
        </w:tc>
        <w:tc>
          <w:tcPr>
            <w:tcW w:w="2839" w:type="pct"/>
            <w:shd w:val="clear" w:color="auto" w:fill="auto"/>
            <w:vAlign w:val="top"/>
          </w:tcPr>
          <w:p w14:paraId="03F31E1C"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rPr>
                <w:color w:val="000000"/>
                <w:szCs w:val="18"/>
              </w:rPr>
              <w:t>Payment gateway for MCQ exams and online store</w:t>
            </w:r>
          </w:p>
        </w:tc>
        <w:tc>
          <w:tcPr>
            <w:tcW w:w="1193" w:type="pct"/>
          </w:tcPr>
          <w:p w14:paraId="20D6D95D"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rPr>
                <w:color w:val="000000"/>
                <w:szCs w:val="18"/>
              </w:rPr>
              <w:t>Assessments</w:t>
            </w:r>
          </w:p>
        </w:tc>
      </w:tr>
      <w:tr w:rsidR="00472CBF" w:rsidRPr="0036766F" w14:paraId="775727CB" w14:textId="77777777" w:rsidTr="74F0C7D2">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top"/>
          </w:tcPr>
          <w:p w14:paraId="46D83AF3" w14:textId="7CCBD556" w:rsidR="00472CBF" w:rsidRPr="0036766F" w:rsidRDefault="00472CBF" w:rsidP="74F0C7D2">
            <w:pPr>
              <w:pStyle w:val="TableText"/>
            </w:pPr>
            <w:proofErr w:type="spellStart"/>
            <w:r w:rsidRPr="74F0C7D2">
              <w:t>PrinceXML</w:t>
            </w:r>
            <w:proofErr w:type="spellEnd"/>
          </w:p>
        </w:tc>
        <w:tc>
          <w:tcPr>
            <w:tcW w:w="2839" w:type="pct"/>
            <w:shd w:val="clear" w:color="auto" w:fill="auto"/>
            <w:vAlign w:val="top"/>
          </w:tcPr>
          <w:p w14:paraId="705A4FBF"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t>Used to generate the PDFs for candidates</w:t>
            </w:r>
          </w:p>
        </w:tc>
        <w:tc>
          <w:tcPr>
            <w:tcW w:w="1193" w:type="pct"/>
          </w:tcPr>
          <w:p w14:paraId="53B23990"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Assessments</w:t>
            </w:r>
          </w:p>
        </w:tc>
      </w:tr>
      <w:tr w:rsidR="00472CBF" w:rsidRPr="0036766F" w14:paraId="2B1E5850" w14:textId="77777777" w:rsidTr="74F0C7D2">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top"/>
          </w:tcPr>
          <w:p w14:paraId="105996B8" w14:textId="77777777" w:rsidR="00472CBF" w:rsidRPr="0036766F" w:rsidRDefault="00472CBF" w:rsidP="00F90E24">
            <w:pPr>
              <w:pStyle w:val="TableText"/>
            </w:pPr>
            <w:r w:rsidRPr="0036766F">
              <w:t>Qualtrics</w:t>
            </w:r>
          </w:p>
        </w:tc>
        <w:tc>
          <w:tcPr>
            <w:tcW w:w="2839" w:type="pct"/>
            <w:shd w:val="clear" w:color="auto" w:fill="auto"/>
            <w:vAlign w:val="top"/>
          </w:tcPr>
          <w:p w14:paraId="57F7CFEF"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rPr>
                <w:color w:val="000000"/>
                <w:szCs w:val="18"/>
              </w:rPr>
              <w:t>Survey software</w:t>
            </w:r>
          </w:p>
        </w:tc>
        <w:tc>
          <w:tcPr>
            <w:tcW w:w="1193" w:type="pct"/>
          </w:tcPr>
          <w:p w14:paraId="58F0DB6A"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rPr>
                <w:color w:val="000000"/>
                <w:szCs w:val="18"/>
              </w:rPr>
              <w:t>Accreditation</w:t>
            </w:r>
          </w:p>
        </w:tc>
      </w:tr>
      <w:tr w:rsidR="00472CBF" w:rsidRPr="0036766F" w14:paraId="2DC1AAC6" w14:textId="77777777" w:rsidTr="74F0C7D2">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top"/>
          </w:tcPr>
          <w:p w14:paraId="63C78E46" w14:textId="3F97AA3E" w:rsidR="00472CBF" w:rsidRPr="0036766F" w:rsidRDefault="00472CBF" w:rsidP="20F15590">
            <w:pPr>
              <w:pStyle w:val="TableText"/>
            </w:pPr>
            <w:proofErr w:type="spellStart"/>
            <w:r w:rsidRPr="74F0C7D2">
              <w:t>Rten</w:t>
            </w:r>
            <w:proofErr w:type="spellEnd"/>
          </w:p>
        </w:tc>
        <w:tc>
          <w:tcPr>
            <w:tcW w:w="2839" w:type="pct"/>
            <w:shd w:val="clear" w:color="auto" w:fill="auto"/>
            <w:vAlign w:val="top"/>
          </w:tcPr>
          <w:p w14:paraId="79A9F44F"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rPr>
                <w:color w:val="000000"/>
                <w:szCs w:val="18"/>
              </w:rPr>
              <w:t>Listens for messages from Pearson VUE for exam results (uses SOAP)</w:t>
            </w:r>
          </w:p>
        </w:tc>
        <w:tc>
          <w:tcPr>
            <w:tcW w:w="1193" w:type="pct"/>
          </w:tcPr>
          <w:p w14:paraId="080E7596"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Assessments</w:t>
            </w:r>
          </w:p>
        </w:tc>
      </w:tr>
      <w:tr w:rsidR="00472CBF" w:rsidRPr="0036766F" w14:paraId="63D64B9D" w14:textId="77777777" w:rsidTr="74F0C7D2">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top"/>
          </w:tcPr>
          <w:p w14:paraId="2F051393" w14:textId="77777777" w:rsidR="00472CBF" w:rsidRPr="0036766F" w:rsidRDefault="00472CBF" w:rsidP="00F90E24">
            <w:pPr>
              <w:pStyle w:val="TableText"/>
            </w:pPr>
            <w:r w:rsidRPr="0036766F">
              <w:t>Stripe</w:t>
            </w:r>
          </w:p>
        </w:tc>
        <w:tc>
          <w:tcPr>
            <w:tcW w:w="2839" w:type="pct"/>
            <w:shd w:val="clear" w:color="auto" w:fill="auto"/>
            <w:vAlign w:val="top"/>
          </w:tcPr>
          <w:p w14:paraId="70CCCC5C"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rPr>
                <w:color w:val="000000"/>
                <w:szCs w:val="18"/>
              </w:rPr>
              <w:t>Payment gateway for clinical exams</w:t>
            </w:r>
          </w:p>
        </w:tc>
        <w:tc>
          <w:tcPr>
            <w:tcW w:w="1193" w:type="pct"/>
          </w:tcPr>
          <w:p w14:paraId="7BC8DD14"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Assessments</w:t>
            </w:r>
          </w:p>
        </w:tc>
      </w:tr>
      <w:tr w:rsidR="00472CBF" w:rsidRPr="0036766F" w14:paraId="31280A59" w14:textId="77777777" w:rsidTr="74F0C7D2">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top"/>
          </w:tcPr>
          <w:p w14:paraId="36B78281" w14:textId="77777777" w:rsidR="00472CBF" w:rsidRPr="0036766F" w:rsidRDefault="00472CBF" w:rsidP="00F90E24">
            <w:pPr>
              <w:pStyle w:val="TableText"/>
            </w:pPr>
            <w:r w:rsidRPr="0036766F">
              <w:t>Trial Exam</w:t>
            </w:r>
          </w:p>
        </w:tc>
        <w:tc>
          <w:tcPr>
            <w:tcW w:w="2839" w:type="pct"/>
            <w:shd w:val="clear" w:color="auto" w:fill="auto"/>
            <w:vAlign w:val="top"/>
          </w:tcPr>
          <w:p w14:paraId="391652AD"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pPr>
            <w:r w:rsidRPr="0036766F">
              <w:t>Used for Trial/Practice Exams</w:t>
            </w:r>
          </w:p>
        </w:tc>
        <w:tc>
          <w:tcPr>
            <w:tcW w:w="1193" w:type="pct"/>
          </w:tcPr>
          <w:p w14:paraId="286E7916" w14:textId="77777777" w:rsidR="00472CBF" w:rsidRPr="0036766F" w:rsidRDefault="00472CBF" w:rsidP="00F90E24">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36766F">
              <w:rPr>
                <w:color w:val="000000"/>
                <w:szCs w:val="18"/>
              </w:rPr>
              <w:t>Assessments</w:t>
            </w:r>
          </w:p>
        </w:tc>
      </w:tr>
    </w:tbl>
    <w:p w14:paraId="1FF7BA75" w14:textId="77777777" w:rsidR="00006DCD" w:rsidRPr="0036766F" w:rsidRDefault="00006DCD" w:rsidP="00006DCD"/>
    <w:p w14:paraId="46CDE7BD" w14:textId="2956EA1F" w:rsidR="00006DCD" w:rsidRPr="0036766F" w:rsidRDefault="00006DCD" w:rsidP="00602CB4">
      <w:pPr>
        <w:spacing w:after="200" w:line="276" w:lineRule="auto"/>
      </w:pPr>
      <w:bookmarkStart w:id="63" w:name="_Toc256587362"/>
      <w:r w:rsidRPr="0036766F">
        <w:br w:type="page"/>
      </w:r>
      <w:bookmarkStart w:id="64" w:name="_Toc256587357"/>
      <w:bookmarkEnd w:id="63"/>
    </w:p>
    <w:p w14:paraId="64401121" w14:textId="3D532761" w:rsidR="00006DCD" w:rsidRPr="00000749" w:rsidRDefault="00006DCD" w:rsidP="00000749">
      <w:pPr>
        <w:pStyle w:val="Numpara1"/>
        <w:rPr>
          <w:b/>
          <w:bCs/>
        </w:rPr>
      </w:pPr>
      <w:bookmarkStart w:id="65" w:name="_Toc195705533"/>
      <w:r w:rsidRPr="00000749">
        <w:rPr>
          <w:b/>
          <w:bCs/>
        </w:rPr>
        <w:t>Logical Baseline Data Architecture</w:t>
      </w:r>
      <w:bookmarkEnd w:id="64"/>
      <w:bookmarkEnd w:id="65"/>
    </w:p>
    <w:p w14:paraId="08DE062B" w14:textId="50A804FB" w:rsidR="00006DCD" w:rsidRPr="0036766F" w:rsidRDefault="00847DF5" w:rsidP="00000749">
      <w:pPr>
        <w:pStyle w:val="Numpara2"/>
      </w:pPr>
      <w:r w:rsidRPr="0036766F">
        <w:t xml:space="preserve">The </w:t>
      </w:r>
      <w:r w:rsidR="00006DCD" w:rsidRPr="0036766F">
        <w:t>diagram below provides an example view of the data architecture at the logical level which consists of logical data entities and the relationships between them. This illustrates the logical data entities derived from the customer business object.</w:t>
      </w:r>
    </w:p>
    <w:p w14:paraId="489F57AB" w14:textId="77777777" w:rsidR="00006DCD" w:rsidRPr="0036766F" w:rsidRDefault="00006DCD" w:rsidP="00006DCD"/>
    <w:p w14:paraId="23F30FDE" w14:textId="77777777" w:rsidR="00006DCD" w:rsidRPr="0036766F" w:rsidRDefault="00006DCD" w:rsidP="00006DCD">
      <w:pPr>
        <w:keepNext/>
        <w:jc w:val="center"/>
      </w:pPr>
      <w:r w:rsidRPr="0036766F">
        <w:rPr>
          <w:noProof/>
        </w:rPr>
        <w:drawing>
          <wp:inline distT="0" distB="0" distL="0" distR="0" wp14:anchorId="07F3AD78" wp14:editId="2A5278F0">
            <wp:extent cx="6186056" cy="4990477"/>
            <wp:effectExtent l="0" t="0" r="0" b="635"/>
            <wp:docPr id="2021322865" name="Picture 202132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22865" name="Picture 2021322865"/>
                    <pic:cNvPicPr/>
                  </pic:nvPicPr>
                  <pic:blipFill>
                    <a:blip r:embed="rId30"/>
                    <a:stretch>
                      <a:fillRect/>
                    </a:stretch>
                  </pic:blipFill>
                  <pic:spPr>
                    <a:xfrm>
                      <a:off x="0" y="0"/>
                      <a:ext cx="6186056" cy="4990477"/>
                    </a:xfrm>
                    <a:prstGeom prst="rect">
                      <a:avLst/>
                    </a:prstGeom>
                  </pic:spPr>
                </pic:pic>
              </a:graphicData>
            </a:graphic>
          </wp:inline>
        </w:drawing>
      </w:r>
    </w:p>
    <w:p w14:paraId="3EB47BD5" w14:textId="77777777" w:rsidR="00006DCD" w:rsidRPr="0036766F" w:rsidRDefault="00006DCD" w:rsidP="00006DCD">
      <w:pPr>
        <w:pStyle w:val="Caption"/>
      </w:pPr>
      <w:bookmarkStart w:id="66" w:name="_Toc86073699"/>
      <w:bookmarkStart w:id="67" w:name="_Toc138851242"/>
      <w:r w:rsidRPr="0036766F">
        <w:t>Figure 9: Logical Baseline Data Architecture</w:t>
      </w:r>
      <w:bookmarkEnd w:id="66"/>
      <w:bookmarkEnd w:id="67"/>
    </w:p>
    <w:p w14:paraId="64068C85" w14:textId="0F16EACB" w:rsidR="00006DCD" w:rsidRPr="0036766F" w:rsidRDefault="00095E52" w:rsidP="00006DCD">
      <w:r>
        <w:br w:type="page"/>
      </w:r>
    </w:p>
    <w:p w14:paraId="2775F555" w14:textId="68B11E2E" w:rsidR="005E0A08" w:rsidRPr="00095E52" w:rsidRDefault="001466EC" w:rsidP="00000749">
      <w:pPr>
        <w:pStyle w:val="legalScheduleDesc"/>
      </w:pPr>
      <w:bookmarkStart w:id="68" w:name="_Toc195705534"/>
      <w:r w:rsidRPr="00095E52">
        <w:t xml:space="preserve">Appendix </w:t>
      </w:r>
      <w:r w:rsidR="00095E52" w:rsidRPr="00095E52">
        <w:t>2:</w:t>
      </w:r>
      <w:r w:rsidR="0012438A">
        <w:t xml:space="preserve"> Sample for Process Map </w:t>
      </w:r>
      <w:r w:rsidR="00095E52" w:rsidRPr="00095E52">
        <w:t>Level of detail</w:t>
      </w:r>
      <w:bookmarkEnd w:id="68"/>
      <w:r w:rsidR="0012438A">
        <w:t xml:space="preserve"> </w:t>
      </w:r>
    </w:p>
    <w:p w14:paraId="20673F9C" w14:textId="77777777" w:rsidR="00B82BFB" w:rsidRDefault="00B82BFB" w:rsidP="00B117E4"/>
    <w:p w14:paraId="1A1CB7B4" w14:textId="7C533D65" w:rsidR="00095E52" w:rsidRPr="007D5C1D" w:rsidRDefault="00704A1A" w:rsidP="00000749">
      <w:r w:rsidRPr="007D5C1D">
        <w:t xml:space="preserve">This section </w:t>
      </w:r>
      <w:r w:rsidR="00A15BF2" w:rsidRPr="007D5C1D">
        <w:t xml:space="preserve">has been added </w:t>
      </w:r>
      <w:r w:rsidR="00D818E2" w:rsidRPr="007D5C1D">
        <w:t>as a sample of the type and level of process mapping required for this project</w:t>
      </w:r>
      <w:r w:rsidR="00F014E7">
        <w:t>.</w:t>
      </w:r>
    </w:p>
    <w:p w14:paraId="36825D23" w14:textId="2130409D" w:rsidR="00930EA0" w:rsidRPr="0012438A" w:rsidRDefault="00930EA0" w:rsidP="00000749">
      <w:r w:rsidRPr="00D818E2">
        <w:t>Sample As-is process map</w:t>
      </w:r>
      <w:r w:rsidR="0012438A">
        <w:t xml:space="preserve">: </w:t>
      </w:r>
      <w:r w:rsidRPr="0012438A">
        <w:t>Sample process map: complete process</w:t>
      </w:r>
    </w:p>
    <w:p w14:paraId="423BEA8C" w14:textId="77777777" w:rsidR="00930EA0" w:rsidRDefault="00930EA0" w:rsidP="00930EA0">
      <w:pPr>
        <w:spacing w:after="200" w:line="276" w:lineRule="auto"/>
        <w:rPr>
          <w:rFonts w:asciiTheme="minorHAnsi" w:hAnsiTheme="minorHAnsi" w:cstheme="minorHAnsi"/>
          <w:bCs/>
        </w:rPr>
      </w:pPr>
      <w:r>
        <w:rPr>
          <w:noProof/>
        </w:rPr>
        <w:drawing>
          <wp:inline distT="0" distB="0" distL="0" distR="0" wp14:anchorId="4C521E3F" wp14:editId="055F2BB6">
            <wp:extent cx="5468880" cy="3371850"/>
            <wp:effectExtent l="0" t="0" r="0" b="0"/>
            <wp:docPr id="586695593"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95593" name="Picture 1" descr="A diagram of a computer&#10;&#10;Description automatically generated"/>
                    <pic:cNvPicPr/>
                  </pic:nvPicPr>
                  <pic:blipFill>
                    <a:blip r:embed="rId31"/>
                    <a:stretch>
                      <a:fillRect/>
                    </a:stretch>
                  </pic:blipFill>
                  <pic:spPr>
                    <a:xfrm>
                      <a:off x="0" y="0"/>
                      <a:ext cx="5475565" cy="3375972"/>
                    </a:xfrm>
                    <a:prstGeom prst="rect">
                      <a:avLst/>
                    </a:prstGeom>
                  </pic:spPr>
                </pic:pic>
              </a:graphicData>
            </a:graphic>
          </wp:inline>
        </w:drawing>
      </w:r>
    </w:p>
    <w:p w14:paraId="6FA324E3" w14:textId="671714D1" w:rsidR="00095E52" w:rsidRPr="00D818E2" w:rsidRDefault="00930EA0" w:rsidP="00801CEF">
      <w:pPr>
        <w:pStyle w:val="ListParagraph"/>
        <w:numPr>
          <w:ilvl w:val="0"/>
          <w:numId w:val="9"/>
        </w:numPr>
        <w:spacing w:after="200" w:line="276" w:lineRule="auto"/>
        <w:rPr>
          <w:bCs/>
        </w:rPr>
      </w:pPr>
      <w:r w:rsidRPr="00D818E2">
        <w:rPr>
          <w:bCs/>
        </w:rPr>
        <w:t xml:space="preserve">Sample process map: detail </w:t>
      </w:r>
    </w:p>
    <w:p w14:paraId="7C9D03D3" w14:textId="60CB19CA" w:rsidR="000A5105" w:rsidRPr="0036766F" w:rsidRDefault="000A5105" w:rsidP="005E0A08">
      <w:pPr>
        <w:tabs>
          <w:tab w:val="left" w:pos="1887"/>
        </w:tabs>
        <w:rPr>
          <w:rFonts w:asciiTheme="minorHAnsi" w:hAnsiTheme="minorHAnsi" w:cstheme="minorHAnsi"/>
        </w:rPr>
        <w:sectPr w:rsidR="000A5105" w:rsidRPr="0036766F" w:rsidSect="00CC5354">
          <w:pgSz w:w="11910" w:h="16840"/>
          <w:pgMar w:top="1559" w:right="851" w:bottom="851" w:left="1559" w:header="0" w:footer="658" w:gutter="0"/>
          <w:cols w:space="720"/>
        </w:sectPr>
      </w:pPr>
      <w:r>
        <w:rPr>
          <w:noProof/>
        </w:rPr>
        <w:drawing>
          <wp:inline distT="0" distB="0" distL="0" distR="0" wp14:anchorId="6AA94800" wp14:editId="7B3C1E3C">
            <wp:extent cx="5619750" cy="3632353"/>
            <wp:effectExtent l="0" t="0" r="0" b="6350"/>
            <wp:docPr id="605999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99236" name=""/>
                    <pic:cNvPicPr/>
                  </pic:nvPicPr>
                  <pic:blipFill>
                    <a:blip r:embed="rId32"/>
                    <a:stretch>
                      <a:fillRect/>
                    </a:stretch>
                  </pic:blipFill>
                  <pic:spPr>
                    <a:xfrm>
                      <a:off x="0" y="0"/>
                      <a:ext cx="5625332" cy="3635961"/>
                    </a:xfrm>
                    <a:prstGeom prst="rect">
                      <a:avLst/>
                    </a:prstGeom>
                  </pic:spPr>
                </pic:pic>
              </a:graphicData>
            </a:graphic>
          </wp:inline>
        </w:drawing>
      </w:r>
    </w:p>
    <w:p w14:paraId="187574AF" w14:textId="77777777" w:rsidR="00476650" w:rsidRPr="0036766F" w:rsidRDefault="00DA345D" w:rsidP="00281CE2">
      <w:pPr>
        <w:pStyle w:val="BodyText"/>
        <w:rPr>
          <w:rFonts w:ascii="Calibri"/>
        </w:rPr>
      </w:pPr>
      <w:r w:rsidRPr="0036766F">
        <w:rPr>
          <w:noProof/>
        </w:rPr>
        <mc:AlternateContent>
          <mc:Choice Requires="wps">
            <w:drawing>
              <wp:anchor distT="0" distB="0" distL="0" distR="0" simplePos="0" relativeHeight="251658244" behindDoc="1" locked="0" layoutInCell="1" allowOverlap="1" wp14:anchorId="38A65FD0" wp14:editId="61B69224">
                <wp:simplePos x="0" y="0"/>
                <wp:positionH relativeFrom="page">
                  <wp:posOffset>0</wp:posOffset>
                </wp:positionH>
                <wp:positionV relativeFrom="page">
                  <wp:posOffset>0</wp:posOffset>
                </wp:positionV>
                <wp:extent cx="7560309" cy="10692130"/>
                <wp:effectExtent l="0" t="0" r="3175"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chemeClr val="accent2"/>
                        </a:solidFill>
                      </wps:spPr>
                      <wps:bodyPr wrap="square" lIns="0" tIns="0" rIns="0" bIns="0" rtlCol="0">
                        <a:prstTxWarp prst="textNoShape">
                          <a:avLst/>
                        </a:prstTxWarp>
                        <a:noAutofit/>
                      </wps:bodyPr>
                    </wps:wsp>
                  </a:graphicData>
                </a:graphic>
              </wp:anchor>
            </w:drawing>
          </mc:Choice>
          <mc:Fallback>
            <w:pict>
              <v:shape w14:anchorId="002A1A03" id="Graphic 386" o:spid="_x0000_s1026" style="position:absolute;margin-left:0;margin-top:0;width:595.3pt;height:841.9pt;z-index:-25165823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jjKAIAANAEAAAOAAAAZHJzL2Uyb0RvYy54bWysVMFu2zAMvQ/YPwi6L3YSNFuNOMXQosOA&#10;oivQFDsrshwbk0VNVGLn70fJUWpspxW9SJT5RD0+kl7fDJ1mR+WwBVPy+SznTBkJVWv2JX/Z3n/6&#10;whl6YSqhwaiSnxTym83HD+veFmoBDehKOUZBDBa9LXnjvS2yDGWjOoEzsMqQswbXCU9Ht88qJ3qK&#10;3ulskeerrAdXWQdSIdLXu9HJNzF+XSvpf9Q1Ks90yYmbj6uL6y6s2WYtir0TtmnlmYZ4A4tOtIYe&#10;vYS6E16wg2v/CdW10gFC7WcSugzqupUq5kDZzPO/snluhFUxFxIH7UUmfL+w8vH4bJ9coI72AeQv&#10;JEWy3mJx8YQDnjFD7bqAJeJsiCqeLiqqwTNJHz9frfJlfs2ZJN88X10v5ssodCaKdF8e0H9TEGOJ&#10;4wP6sQ5VskSTLDmYZDqqZqijjnX0nFEdHWdUx91YRyt8uBcIBpP1EzLNhEsAdHBUW4hQH1IJrPP8&#10;irOUELF9xWgzxVIjTVDJl3Yb442YmH6eLwM/CpggaR+h06f/+0JSNoWUGlCNrwUN4rMXXYjCVHkE&#10;3Vb3rdZBhjhy6lY7dhQkspBSGb84E58gY3OM/RA6YwfV6cmxnkao5Pj7IJziTH831KNh3pLhkrFL&#10;hvP6FuJUxiI49Nvhp3CWWTJL7qmdHiFNgChSl1AKATBiw00DXw8e6ja0UOQ2MjofaGyiBOcRD3M5&#10;PUfU649o8wcAAP//AwBQSwMEFAAGAAgAAAAhAD7Vn3/dAAAABwEAAA8AAABkcnMvZG93bnJldi54&#10;bWxMj09Lw0AQxe+C32EZwYvY3SqGGLMpEvGmpdYKHqfZyR/Mzobstonf3q0XvQxveMN7v8lXs+3F&#10;kUbfOdawXCgQxJUzHTcadu/P1ykIH5AN9o5Jwzd5WBXnZzlmxk38RsdtaEQMYZ+hhjaEIZPSVy1Z&#10;9As3EEevdqPFENexkWbEKYbbXt4olUiLHceGFgcqW6q+tgerwdb13dXneqM+dmtXVq9YPr1MndaX&#10;F/PjA4hAc/g7hhN+RIciMu3dgY0XvYb4SPidJ295rxIQ+6iS9DYFWeTyP3/xAwAA//8DAFBLAQIt&#10;ABQABgAIAAAAIQC2gziS/gAAAOEBAAATAAAAAAAAAAAAAAAAAAAAAABbQ29udGVudF9UeXBlc10u&#10;eG1sUEsBAi0AFAAGAAgAAAAhADj9If/WAAAAlAEAAAsAAAAAAAAAAAAAAAAALwEAAF9yZWxzLy5y&#10;ZWxzUEsBAi0AFAAGAAgAAAAhAPsESOMoAgAA0AQAAA4AAAAAAAAAAAAAAAAALgIAAGRycy9lMm9E&#10;b2MueG1sUEsBAi0AFAAGAAgAAAAhAD7Vn3/dAAAABwEAAA8AAAAAAAAAAAAAAAAAggQAAGRycy9k&#10;b3ducmV2LnhtbFBLBQYAAAAABAAEAPMAAACMBQAAAAA=&#10;" path="m7560005,l,,,10692003r7560005,l7560005,xe" fillcolor="#3caabe [3205]" stroked="f">
                <v:path arrowok="t"/>
                <w10:wrap anchorx="page" anchory="page"/>
              </v:shape>
            </w:pict>
          </mc:Fallback>
        </mc:AlternateContent>
      </w:r>
    </w:p>
    <w:p w14:paraId="6D0A2102" w14:textId="77777777" w:rsidR="00476650" w:rsidRPr="0036766F" w:rsidRDefault="00476650" w:rsidP="00281CE2">
      <w:pPr>
        <w:pStyle w:val="BodyText"/>
      </w:pPr>
    </w:p>
    <w:p w14:paraId="38A135D9" w14:textId="77777777" w:rsidR="00476650" w:rsidRPr="0036766F" w:rsidRDefault="00476650" w:rsidP="00281CE2">
      <w:pPr>
        <w:pStyle w:val="BodyText"/>
      </w:pPr>
    </w:p>
    <w:p w14:paraId="1B9BA3DF" w14:textId="77777777" w:rsidR="00476650" w:rsidRPr="0036766F" w:rsidRDefault="00476650" w:rsidP="00281CE2">
      <w:pPr>
        <w:pStyle w:val="BodyText"/>
      </w:pPr>
    </w:p>
    <w:p w14:paraId="3CEA53EA" w14:textId="77777777" w:rsidR="00476650" w:rsidRPr="0036766F" w:rsidRDefault="00476650" w:rsidP="00281CE2">
      <w:pPr>
        <w:pStyle w:val="BodyText"/>
      </w:pPr>
    </w:p>
    <w:p w14:paraId="04A210CD" w14:textId="77777777" w:rsidR="00476650" w:rsidRPr="0036766F" w:rsidRDefault="00476650" w:rsidP="00281CE2">
      <w:pPr>
        <w:pStyle w:val="BodyText"/>
      </w:pPr>
    </w:p>
    <w:p w14:paraId="586B4550" w14:textId="77777777" w:rsidR="00476650" w:rsidRPr="0036766F" w:rsidRDefault="00476650" w:rsidP="00281CE2">
      <w:pPr>
        <w:pStyle w:val="BodyText"/>
      </w:pPr>
    </w:p>
    <w:p w14:paraId="264EFAC9" w14:textId="77777777" w:rsidR="00476650" w:rsidRPr="0036766F" w:rsidRDefault="00476650" w:rsidP="00281CE2">
      <w:pPr>
        <w:pStyle w:val="BodyText"/>
      </w:pPr>
    </w:p>
    <w:p w14:paraId="3EF7BA00" w14:textId="77777777" w:rsidR="00476650" w:rsidRPr="0036766F" w:rsidRDefault="00476650" w:rsidP="00281CE2">
      <w:pPr>
        <w:pStyle w:val="BodyText"/>
      </w:pPr>
    </w:p>
    <w:p w14:paraId="40A768B1" w14:textId="77777777" w:rsidR="00476650" w:rsidRPr="0036766F" w:rsidRDefault="00476650" w:rsidP="00281CE2">
      <w:pPr>
        <w:pStyle w:val="BodyText"/>
      </w:pPr>
    </w:p>
    <w:p w14:paraId="71682E35" w14:textId="77777777" w:rsidR="00476650" w:rsidRPr="0036766F" w:rsidRDefault="00476650" w:rsidP="00281CE2">
      <w:pPr>
        <w:pStyle w:val="BodyText"/>
      </w:pPr>
    </w:p>
    <w:p w14:paraId="44C19446" w14:textId="77777777" w:rsidR="00476650" w:rsidRPr="0036766F" w:rsidRDefault="00476650" w:rsidP="00281CE2">
      <w:pPr>
        <w:pStyle w:val="BodyText"/>
      </w:pPr>
    </w:p>
    <w:p w14:paraId="5162265B" w14:textId="77777777" w:rsidR="00476650" w:rsidRPr="0036766F" w:rsidRDefault="00476650" w:rsidP="00281CE2">
      <w:pPr>
        <w:pStyle w:val="BodyText"/>
      </w:pPr>
    </w:p>
    <w:p w14:paraId="3D666499" w14:textId="77777777" w:rsidR="00476650" w:rsidRPr="0036766F" w:rsidRDefault="00476650" w:rsidP="00281CE2">
      <w:pPr>
        <w:pStyle w:val="BodyText"/>
      </w:pPr>
    </w:p>
    <w:p w14:paraId="1C2E1EDF" w14:textId="77777777" w:rsidR="00476650" w:rsidRPr="0036766F" w:rsidRDefault="00476650" w:rsidP="00281CE2">
      <w:pPr>
        <w:pStyle w:val="BodyText"/>
      </w:pPr>
    </w:p>
    <w:p w14:paraId="306309F5" w14:textId="77777777" w:rsidR="00476650" w:rsidRPr="0036766F" w:rsidRDefault="00476650" w:rsidP="00281CE2">
      <w:pPr>
        <w:pStyle w:val="BodyText"/>
      </w:pPr>
    </w:p>
    <w:p w14:paraId="6281D7A4" w14:textId="77777777" w:rsidR="00476650" w:rsidRPr="0036766F" w:rsidRDefault="00476650" w:rsidP="00281CE2">
      <w:pPr>
        <w:pStyle w:val="BodyText"/>
      </w:pPr>
    </w:p>
    <w:p w14:paraId="2A3A8E0A" w14:textId="77777777" w:rsidR="00476650" w:rsidRPr="0036766F" w:rsidRDefault="00476650" w:rsidP="00281CE2">
      <w:pPr>
        <w:pStyle w:val="BodyText"/>
      </w:pPr>
    </w:p>
    <w:p w14:paraId="2367D8D8" w14:textId="77777777" w:rsidR="00476650" w:rsidRPr="0036766F" w:rsidRDefault="00476650" w:rsidP="00281CE2">
      <w:pPr>
        <w:pStyle w:val="BodyText"/>
      </w:pPr>
    </w:p>
    <w:p w14:paraId="61F6ADAF" w14:textId="77777777" w:rsidR="00476650" w:rsidRPr="0036766F" w:rsidRDefault="00476650" w:rsidP="00281CE2">
      <w:pPr>
        <w:pStyle w:val="BodyText"/>
      </w:pPr>
    </w:p>
    <w:p w14:paraId="4F71FCE6" w14:textId="77777777" w:rsidR="00476650" w:rsidRPr="0036766F" w:rsidRDefault="00476650" w:rsidP="00281CE2">
      <w:pPr>
        <w:pStyle w:val="BodyText"/>
      </w:pPr>
    </w:p>
    <w:p w14:paraId="62FFD3BA" w14:textId="77777777" w:rsidR="00476650" w:rsidRPr="0036766F" w:rsidRDefault="00476650" w:rsidP="00281CE2">
      <w:pPr>
        <w:pStyle w:val="BodyText"/>
      </w:pPr>
    </w:p>
    <w:p w14:paraId="0B6A6E0D" w14:textId="77777777" w:rsidR="00476650" w:rsidRPr="0036766F" w:rsidRDefault="00476650" w:rsidP="00281CE2">
      <w:pPr>
        <w:pStyle w:val="BodyText"/>
      </w:pPr>
    </w:p>
    <w:p w14:paraId="0D0C9648" w14:textId="77777777" w:rsidR="00476650" w:rsidRPr="0036766F" w:rsidRDefault="00476650" w:rsidP="00281CE2">
      <w:pPr>
        <w:pStyle w:val="BodyText"/>
      </w:pPr>
    </w:p>
    <w:p w14:paraId="36EE0C6B" w14:textId="77777777" w:rsidR="00476650" w:rsidRPr="0036766F" w:rsidRDefault="00476650" w:rsidP="00281CE2">
      <w:pPr>
        <w:pStyle w:val="BodyText"/>
      </w:pPr>
    </w:p>
    <w:p w14:paraId="655F2A8D" w14:textId="77777777" w:rsidR="00476650" w:rsidRPr="0036766F" w:rsidRDefault="00476650" w:rsidP="00281CE2">
      <w:pPr>
        <w:pStyle w:val="BodyText"/>
      </w:pPr>
    </w:p>
    <w:p w14:paraId="0EF06095" w14:textId="77777777" w:rsidR="00476650" w:rsidRPr="0036766F" w:rsidRDefault="00476650" w:rsidP="00281CE2">
      <w:pPr>
        <w:pStyle w:val="BodyText"/>
      </w:pPr>
    </w:p>
    <w:p w14:paraId="36B5E32F" w14:textId="77777777" w:rsidR="00476650" w:rsidRPr="0036766F" w:rsidRDefault="00975AF0" w:rsidP="00281CE2">
      <w:pPr>
        <w:pStyle w:val="BodyText"/>
      </w:pPr>
      <w:r w:rsidRPr="0036766F">
        <w:tab/>
      </w:r>
    </w:p>
    <w:p w14:paraId="7AD95E9B" w14:textId="77777777" w:rsidR="00476650" w:rsidRPr="0036766F" w:rsidRDefault="00476650" w:rsidP="00281CE2">
      <w:pPr>
        <w:pStyle w:val="BodyText"/>
      </w:pPr>
    </w:p>
    <w:p w14:paraId="000F6D07" w14:textId="77777777" w:rsidR="00476650" w:rsidRPr="0036766F" w:rsidRDefault="00476650" w:rsidP="00281CE2">
      <w:pPr>
        <w:pStyle w:val="BodyText"/>
      </w:pPr>
    </w:p>
    <w:p w14:paraId="6AD65DD0" w14:textId="77777777" w:rsidR="00476650" w:rsidRPr="0036766F" w:rsidRDefault="00476650" w:rsidP="00281CE2">
      <w:pPr>
        <w:pStyle w:val="BodyText"/>
      </w:pPr>
    </w:p>
    <w:p w14:paraId="3CD9DE37" w14:textId="77777777" w:rsidR="00476650" w:rsidRPr="0036766F" w:rsidRDefault="00476650" w:rsidP="00281CE2">
      <w:pPr>
        <w:pStyle w:val="BodyText"/>
      </w:pPr>
    </w:p>
    <w:p w14:paraId="0D2EA998" w14:textId="77777777" w:rsidR="00476650" w:rsidRPr="0036766F" w:rsidRDefault="00476650" w:rsidP="00281CE2">
      <w:pPr>
        <w:pStyle w:val="BodyText"/>
      </w:pPr>
    </w:p>
    <w:p w14:paraId="522CD5E1" w14:textId="77777777" w:rsidR="00476650" w:rsidRPr="0036766F" w:rsidRDefault="00476650" w:rsidP="00281CE2">
      <w:pPr>
        <w:pStyle w:val="BodyText"/>
      </w:pPr>
    </w:p>
    <w:p w14:paraId="1D15F248" w14:textId="77777777" w:rsidR="00476650" w:rsidRPr="0036766F" w:rsidRDefault="00476650" w:rsidP="00281CE2">
      <w:pPr>
        <w:pStyle w:val="BodyText"/>
      </w:pPr>
    </w:p>
    <w:p w14:paraId="6DFC69F4" w14:textId="77777777" w:rsidR="00476650" w:rsidRPr="0036766F" w:rsidRDefault="00476650" w:rsidP="00281CE2">
      <w:pPr>
        <w:pStyle w:val="BodyText"/>
      </w:pPr>
    </w:p>
    <w:p w14:paraId="07799F85" w14:textId="77777777" w:rsidR="00476650" w:rsidRPr="0036766F" w:rsidRDefault="00476650" w:rsidP="00281CE2">
      <w:pPr>
        <w:pStyle w:val="BodyText"/>
      </w:pPr>
    </w:p>
    <w:p w14:paraId="5FE957C1" w14:textId="77777777" w:rsidR="00476650" w:rsidRPr="0036766F" w:rsidRDefault="00476650" w:rsidP="00281CE2">
      <w:pPr>
        <w:pStyle w:val="BodyText"/>
      </w:pPr>
    </w:p>
    <w:p w14:paraId="15D867EC" w14:textId="77777777" w:rsidR="00476650" w:rsidRPr="0036766F" w:rsidRDefault="00476650" w:rsidP="00281CE2">
      <w:pPr>
        <w:pStyle w:val="BodyText"/>
      </w:pPr>
    </w:p>
    <w:p w14:paraId="2A179649" w14:textId="77777777" w:rsidR="00476650" w:rsidRPr="0036766F" w:rsidRDefault="00476650" w:rsidP="00281CE2">
      <w:pPr>
        <w:pStyle w:val="BodyText"/>
      </w:pPr>
    </w:p>
    <w:p w14:paraId="65ED4848" w14:textId="77777777" w:rsidR="00476650" w:rsidRPr="0036766F" w:rsidRDefault="00476650" w:rsidP="00281CE2">
      <w:pPr>
        <w:pStyle w:val="BodyText"/>
      </w:pPr>
    </w:p>
    <w:p w14:paraId="5AFAE339" w14:textId="77777777" w:rsidR="00476650" w:rsidRPr="0036766F" w:rsidRDefault="00476650" w:rsidP="00281CE2">
      <w:pPr>
        <w:pStyle w:val="BodyText"/>
      </w:pPr>
    </w:p>
    <w:p w14:paraId="65EBDF37" w14:textId="77777777" w:rsidR="00476650" w:rsidRPr="0036766F" w:rsidRDefault="00476650" w:rsidP="00281CE2">
      <w:pPr>
        <w:pStyle w:val="BodyText"/>
      </w:pPr>
    </w:p>
    <w:p w14:paraId="24DF3532" w14:textId="77777777" w:rsidR="00476650" w:rsidRPr="0036766F" w:rsidRDefault="00476650" w:rsidP="00281CE2">
      <w:pPr>
        <w:pStyle w:val="BodyText"/>
      </w:pPr>
    </w:p>
    <w:p w14:paraId="22088E71" w14:textId="77777777" w:rsidR="00476650" w:rsidRPr="0036766F" w:rsidRDefault="00476650" w:rsidP="00281CE2">
      <w:pPr>
        <w:pStyle w:val="BodyText"/>
      </w:pPr>
    </w:p>
    <w:p w14:paraId="3D4D3F45" w14:textId="77777777" w:rsidR="00476650" w:rsidRPr="0036766F" w:rsidRDefault="00476650" w:rsidP="00281CE2">
      <w:pPr>
        <w:pStyle w:val="BodyText"/>
      </w:pPr>
    </w:p>
    <w:p w14:paraId="57811913" w14:textId="77777777" w:rsidR="00476650" w:rsidRPr="0036766F" w:rsidRDefault="00476650" w:rsidP="00281CE2">
      <w:pPr>
        <w:pStyle w:val="BodyText"/>
      </w:pPr>
    </w:p>
    <w:p w14:paraId="0EABD408" w14:textId="77777777" w:rsidR="00476650" w:rsidRPr="0036766F" w:rsidRDefault="00476650" w:rsidP="00281CE2">
      <w:pPr>
        <w:pStyle w:val="BodyText"/>
      </w:pPr>
    </w:p>
    <w:p w14:paraId="70F2007C" w14:textId="77777777" w:rsidR="00476650" w:rsidRPr="0036766F" w:rsidRDefault="00476650" w:rsidP="00281CE2">
      <w:pPr>
        <w:pStyle w:val="BodyText"/>
      </w:pPr>
    </w:p>
    <w:p w14:paraId="0F097D20" w14:textId="77777777" w:rsidR="00476650" w:rsidRPr="0036766F" w:rsidRDefault="00F01EF6" w:rsidP="00281CE2">
      <w:pPr>
        <w:pStyle w:val="BodyText"/>
      </w:pPr>
      <w:r w:rsidRPr="0036766F">
        <w:rPr>
          <w:noProof/>
        </w:rPr>
        <w:drawing>
          <wp:anchor distT="0" distB="0" distL="114300" distR="114300" simplePos="0" relativeHeight="251658245" behindDoc="0" locked="1" layoutInCell="1" allowOverlap="1" wp14:anchorId="34115847" wp14:editId="60CA23C4">
            <wp:simplePos x="0" y="0"/>
            <wp:positionH relativeFrom="column">
              <wp:posOffset>-88900</wp:posOffset>
            </wp:positionH>
            <wp:positionV relativeFrom="paragraph">
              <wp:posOffset>271145</wp:posOffset>
            </wp:positionV>
            <wp:extent cx="3276000" cy="396000"/>
            <wp:effectExtent l="0" t="0" r="635" b="4445"/>
            <wp:wrapNone/>
            <wp:docPr id="575283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83869" name="Picture 57528386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76000" cy="396000"/>
                    </a:xfrm>
                    <a:prstGeom prst="rect">
                      <a:avLst/>
                    </a:prstGeom>
                  </pic:spPr>
                </pic:pic>
              </a:graphicData>
            </a:graphic>
            <wp14:sizeRelH relativeFrom="margin">
              <wp14:pctWidth>0</wp14:pctWidth>
            </wp14:sizeRelH>
            <wp14:sizeRelV relativeFrom="margin">
              <wp14:pctHeight>0</wp14:pctHeight>
            </wp14:sizeRelV>
          </wp:anchor>
        </w:drawing>
      </w:r>
    </w:p>
    <w:sectPr w:rsidR="00476650" w:rsidRPr="0036766F" w:rsidSect="00281CE2">
      <w:footerReference w:type="default" r:id="rId34"/>
      <w:pgSz w:w="11910" w:h="16840"/>
      <w:pgMar w:top="1920" w:right="600" w:bottom="280" w:left="980" w:header="0"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F37D8" w14:textId="77777777" w:rsidR="00481367" w:rsidRDefault="00481367">
      <w:r>
        <w:separator/>
      </w:r>
    </w:p>
  </w:endnote>
  <w:endnote w:type="continuationSeparator" w:id="0">
    <w:p w14:paraId="252EE6AB" w14:textId="77777777" w:rsidR="00481367" w:rsidRDefault="00481367">
      <w:r>
        <w:continuationSeparator/>
      </w:r>
    </w:p>
  </w:endnote>
  <w:endnote w:type="continuationNotice" w:id="1">
    <w:p w14:paraId="1897477E" w14:textId="77777777" w:rsidR="00481367" w:rsidRDefault="004813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 Std Lt">
    <w:altName w:val="Arial"/>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mn-ea">
    <w:charset w:val="00"/>
    <w:family w:val="auto"/>
    <w:pitch w:val="default"/>
  </w:font>
  <w:font w:name="Corbel">
    <w:panose1 w:val="020B0503020204020204"/>
    <w:charset w:val="00"/>
    <w:family w:val="swiss"/>
    <w:pitch w:val="variable"/>
    <w:sig w:usb0="A00002EF" w:usb1="4000A44B" w:usb2="00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GB"/>
      </w:rPr>
      <w:id w:val="-939298989"/>
      <w:docPartObj>
        <w:docPartGallery w:val="Page Numbers (Bottom of Page)"/>
        <w:docPartUnique/>
      </w:docPartObj>
    </w:sdtPr>
    <w:sdtEndPr>
      <w:rPr>
        <w:lang w:val="en-AU"/>
      </w:rPr>
    </w:sdtEndPr>
    <w:sdtContent>
      <w:p w14:paraId="508C9ABD" w14:textId="0A4068D2" w:rsidR="000A22AF" w:rsidRDefault="000A22AF">
        <w:pPr>
          <w:pStyle w:val="Footer"/>
        </w:pPr>
        <w:r>
          <w:rPr>
            <w:lang w:val="en-GB"/>
          </w:rPr>
          <w:t xml:space="preserve">Page | </w:t>
        </w:r>
        <w:r>
          <w:fldChar w:fldCharType="begin"/>
        </w:r>
        <w:r>
          <w:instrText>PAGE   \* MERGEFORMAT</w:instrText>
        </w:r>
        <w:r>
          <w:fldChar w:fldCharType="separate"/>
        </w:r>
        <w:r>
          <w:rPr>
            <w:lang w:val="en-GB"/>
          </w:rPr>
          <w:t>2</w:t>
        </w:r>
        <w:r>
          <w:fldChar w:fldCharType="end"/>
        </w:r>
      </w:p>
    </w:sdtContent>
  </w:sdt>
  <w:p w14:paraId="6954C870" w14:textId="60FB8EF0" w:rsidR="000A22AF" w:rsidRPr="0051555C" w:rsidRDefault="000A22AF" w:rsidP="0051555C">
    <w:pPr>
      <w:pStyle w:val="Footer"/>
      <w:rPr>
        <w:rFonts w:cs="Arial"/>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GB"/>
      </w:rPr>
      <w:id w:val="602308121"/>
      <w:docPartObj>
        <w:docPartGallery w:val="Page Numbers (Bottom of Page)"/>
        <w:docPartUnique/>
      </w:docPartObj>
    </w:sdtPr>
    <w:sdtEndPr>
      <w:rPr>
        <w:lang w:val="en-AU"/>
      </w:rPr>
    </w:sdtEndPr>
    <w:sdtContent>
      <w:p w14:paraId="5A327939" w14:textId="79FA49EF" w:rsidR="001C428D" w:rsidRDefault="001C428D">
        <w:pPr>
          <w:pStyle w:val="Footer"/>
        </w:pPr>
        <w:r>
          <w:rPr>
            <w:lang w:val="en-GB"/>
          </w:rPr>
          <w:t xml:space="preserve">Page | </w:t>
        </w:r>
        <w:r>
          <w:fldChar w:fldCharType="begin"/>
        </w:r>
        <w:r>
          <w:instrText>PAGE   \* MERGEFORMAT</w:instrText>
        </w:r>
        <w:r>
          <w:fldChar w:fldCharType="separate"/>
        </w:r>
        <w:r>
          <w:rPr>
            <w:lang w:val="en-GB"/>
          </w:rPr>
          <w:t>2</w:t>
        </w:r>
        <w:r>
          <w:fldChar w:fldCharType="end"/>
        </w:r>
      </w:p>
    </w:sdtContent>
  </w:sdt>
  <w:p w14:paraId="3EF1ADE8" w14:textId="69BAA2FF" w:rsidR="00FF27DF" w:rsidRPr="0051555C" w:rsidRDefault="00FF27DF" w:rsidP="0051555C">
    <w:pPr>
      <w:rPr>
        <w:rFonts w:cs="Arial"/>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36E22" w14:textId="77777777" w:rsidR="00F01EF6" w:rsidRPr="00F01EF6" w:rsidRDefault="00F01EF6" w:rsidP="00F01EF6">
    <w:pPr>
      <w:pStyle w:val="Footer"/>
      <w:spacing w:before="240"/>
      <w:rPr>
        <w:sz w:val="18"/>
        <w:szCs w:val="18"/>
      </w:rPr>
    </w:pPr>
    <w:r>
      <w:rPr>
        <w:noProof/>
        <w:sz w:val="18"/>
        <w:szCs w:val="18"/>
      </w:rPr>
      <mc:AlternateContent>
        <mc:Choice Requires="wps">
          <w:drawing>
            <wp:anchor distT="0" distB="0" distL="114300" distR="114300" simplePos="0" relativeHeight="251658240" behindDoc="0" locked="0" layoutInCell="1" allowOverlap="1" wp14:anchorId="780612F8" wp14:editId="1C12A8E9">
              <wp:simplePos x="0" y="0"/>
              <wp:positionH relativeFrom="column">
                <wp:posOffset>15875</wp:posOffset>
              </wp:positionH>
              <wp:positionV relativeFrom="paragraph">
                <wp:posOffset>56515</wp:posOffset>
              </wp:positionV>
              <wp:extent cx="6153150" cy="9525"/>
              <wp:effectExtent l="0" t="0" r="19050" b="28575"/>
              <wp:wrapNone/>
              <wp:docPr id="1828472461" name="Straight Connector 1"/>
              <wp:cNvGraphicFramePr/>
              <a:graphic xmlns:a="http://schemas.openxmlformats.org/drawingml/2006/main">
                <a:graphicData uri="http://schemas.microsoft.com/office/word/2010/wordprocessingShape">
                  <wps:wsp>
                    <wps:cNvCnPr/>
                    <wps:spPr>
                      <a:xfrm>
                        <a:off x="0" y="0"/>
                        <a:ext cx="6153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A0FB3"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25pt,4.45pt" to="485.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mHngEAAJcDAAAOAAAAZHJzL2Uyb0RvYy54bWysU01v2zAMvQ/YfxB0X2ynSLEZcXpo0V2K&#10;ttjWH6DKVCxAX6C02Pn3pZTEGbYBRYteaEnkI/ke6fXVZA3bAUbtXcebRc0ZOOl77bYdf/p1++Ur&#10;ZzEJ1wvjHXR8D5FfbT5/Wo+hhaUfvOkBGSVxsR1Dx4eUQltVUQ5gRVz4AI6cyqMVia64rXoUI2W3&#10;plrW9WU1euwDegkx0uvNwck3Jb9SINODUhESMx2n3lKxWOxzttVmLdotijBoeWxDvKMLK7SjonOq&#10;G5EE+436n1RWS/TRq7SQ3lZeKS2hcCA2Tf0Xm5+DCFC4kDgxzDLFj0sr73fX7hFJhjHENoZHzCwm&#10;hTZ/qT82FbH2s1gwJSbp8bJZXTQr0lSS79tqucpaVmdswJi+g7csHzputMtURCt2dzEdQk8hhDtX&#10;L6e0N5CDjfsBiume6jUFXRYDrg2ynaCRCinBpeZYukRnmNLGzMD6deAxPkOhLM1bwDOiVPYuzWCr&#10;ncf/VU/TqWV1iD8pcOCdJXj2/b7MpUhD0y/iHjc1r9ef9wI//0+bFwAAAP//AwBQSwMEFAAGAAgA&#10;AAAhAKzw1/fdAAAABgEAAA8AAABkcnMvZG93bnJldi54bWxMjsFOwzAQRO9I/IO1SFxQ67RqaBri&#10;VIBU9UARouED3HhJIuJ1FDtpyteznOA4mqeZl20n24oRe984UrCYRyCQSmcaqhR8FLtZAsIHTUa3&#10;jlDBBT1s8+urTKfGnekdx2OoBI+QT7WCOoQuldKXNVrt565D4u7T9VYHjn0lTa/PPG5buYyie2l1&#10;Q/xQ6w6fayy/joNVsN894Ut8GaqViffF3VgcXr/fEqVub6bHBxABp/AHw68+q0POTic3kPGiVbCM&#10;GVSQbEBwu1kvOJ8Yi1Yg80z+189/AAAA//8DAFBLAQItABQABgAIAAAAIQC2gziS/gAAAOEBAAAT&#10;AAAAAAAAAAAAAAAAAAAAAABbQ29udGVudF9UeXBlc10ueG1sUEsBAi0AFAAGAAgAAAAhADj9If/W&#10;AAAAlAEAAAsAAAAAAAAAAAAAAAAALwEAAF9yZWxzLy5yZWxzUEsBAi0AFAAGAAgAAAAhAHHoGYee&#10;AQAAlwMAAA4AAAAAAAAAAAAAAAAALgIAAGRycy9lMm9Eb2MueG1sUEsBAi0AFAAGAAgAAAAhAKzw&#10;1/fdAAAABgEAAA8AAAAAAAAAAAAAAAAA+AMAAGRycy9kb3ducmV2LnhtbFBLBQYAAAAABAAEAPMA&#10;AAACBQAAAAA=&#10;" strokecolor="#276a88 [3044]"/>
          </w:pict>
        </mc:Fallback>
      </mc:AlternateContent>
    </w:r>
    <w:r w:rsidRPr="00F01EF6">
      <w:rPr>
        <w:sz w:val="18"/>
        <w:szCs w:val="18"/>
      </w:rPr>
      <w:t>User Guide title</w:t>
    </w:r>
    <w:r w:rsidRPr="00F01EF6">
      <w:rPr>
        <w:sz w:val="18"/>
        <w:szCs w:val="18"/>
      </w:rPr>
      <w:tab/>
    </w:r>
    <w:r w:rsidRPr="00F01EF6">
      <w:rPr>
        <w:sz w:val="18"/>
        <w:szCs w:val="18"/>
      </w:rPr>
      <w:tab/>
    </w:r>
    <w:r w:rsidRPr="00F01EF6">
      <w:rPr>
        <w:sz w:val="18"/>
        <w:szCs w:val="18"/>
      </w:rPr>
      <w:tab/>
    </w:r>
    <w:r w:rsidRPr="00F01EF6">
      <w:rPr>
        <w:sz w:val="18"/>
        <w:szCs w:val="18"/>
      </w:rPr>
      <w:fldChar w:fldCharType="begin"/>
    </w:r>
    <w:r w:rsidRPr="00F01EF6">
      <w:rPr>
        <w:sz w:val="18"/>
        <w:szCs w:val="18"/>
      </w:rPr>
      <w:instrText>PAGE   \* MERGEFORMAT</w:instrText>
    </w:r>
    <w:r w:rsidRPr="00F01EF6">
      <w:rPr>
        <w:sz w:val="18"/>
        <w:szCs w:val="18"/>
      </w:rPr>
      <w:fldChar w:fldCharType="separate"/>
    </w:r>
    <w:r w:rsidRPr="00F01EF6">
      <w:rPr>
        <w:sz w:val="18"/>
        <w:szCs w:val="18"/>
        <w:lang w:val="en-GB"/>
      </w:rPr>
      <w:t>1</w:t>
    </w:r>
    <w:r w:rsidRPr="00F01EF6">
      <w:rPr>
        <w:sz w:val="18"/>
        <w:szCs w:val="18"/>
      </w:rPr>
      <w:fldChar w:fldCharType="end"/>
    </w:r>
  </w:p>
  <w:p w14:paraId="2824D2EA" w14:textId="054CE9C5" w:rsidR="00476650" w:rsidRPr="0051555C" w:rsidRDefault="0051555C" w:rsidP="0051555C">
    <w:pPr>
      <w:pStyle w:val="BodyText"/>
      <w:rPr>
        <w:rFonts w:ascii="Arial" w:hAnsi="Arial" w:cs="Arial"/>
        <w:sz w:val="14"/>
      </w:rPr>
    </w:pPr>
    <w:r>
      <w:rPr>
        <w:rFonts w:ascii="Arial" w:hAnsi="Arial" w:cs="Arial"/>
        <w:sz w:val="14"/>
      </w:rPr>
      <w:fldChar w:fldCharType="begin"/>
    </w:r>
    <w:r>
      <w:rPr>
        <w:rFonts w:ascii="Arial" w:hAnsi="Arial" w:cs="Arial"/>
        <w:sz w:val="14"/>
      </w:rPr>
      <w:instrText xml:space="preserve"> DOCPROPERTY  iManageFooter </w:instrText>
    </w:r>
    <w:r>
      <w:rPr>
        <w:rFonts w:ascii="Arial" w:hAnsi="Arial" w:cs="Arial"/>
        <w:sz w:val="14"/>
      </w:rPr>
      <w:fldChar w:fldCharType="separate"/>
    </w:r>
    <w:r w:rsidR="00B312AA">
      <w:rPr>
        <w:rFonts w:ascii="Arial" w:hAnsi="Arial" w:cs="Arial"/>
        <w:sz w:val="14"/>
      </w:rPr>
      <w:t>[9805570:47136619_3]</w:t>
    </w:r>
    <w:r>
      <w:rPr>
        <w:rFonts w:ascii="Arial" w:hAnsi="Arial" w:cs="Arial"/>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88D47" w14:textId="77777777" w:rsidR="00481367" w:rsidRDefault="00481367">
      <w:r>
        <w:separator/>
      </w:r>
    </w:p>
  </w:footnote>
  <w:footnote w:type="continuationSeparator" w:id="0">
    <w:p w14:paraId="78383771" w14:textId="77777777" w:rsidR="00481367" w:rsidRDefault="00481367">
      <w:r>
        <w:continuationSeparator/>
      </w:r>
    </w:p>
  </w:footnote>
  <w:footnote w:type="continuationNotice" w:id="1">
    <w:p w14:paraId="53B0170D" w14:textId="77777777" w:rsidR="00481367" w:rsidRDefault="004813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6EDC5FC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FB"/>
    <w:multiLevelType w:val="multilevel"/>
    <w:tmpl w:val="1F1E05E4"/>
    <w:name w:val="MaddHeadnum"/>
    <w:lvl w:ilvl="0">
      <w:start w:val="1"/>
      <w:numFmt w:val="decimal"/>
      <w:pStyle w:val="Heading1"/>
      <w:lvlText w:val="%1."/>
      <w:lvlJc w:val="left"/>
      <w:pPr>
        <w:ind w:left="851" w:hanging="851"/>
      </w:pPr>
      <w:rPr>
        <w:rFonts w:hint="default"/>
        <w:sz w:val="22"/>
        <w:szCs w:val="22"/>
      </w:rPr>
    </w:lvl>
    <w:lvl w:ilvl="1">
      <w:start w:val="1"/>
      <w:numFmt w:val="decimal"/>
      <w:pStyle w:val="Heading2"/>
      <w:lvlText w:val="%1.%2"/>
      <w:lvlJc w:val="left"/>
      <w:pPr>
        <w:ind w:left="851" w:hanging="851"/>
      </w:pPr>
      <w:rPr>
        <w:rFonts w:hint="default"/>
        <w:i w:val="0"/>
        <w:iCs/>
        <w:sz w:val="20"/>
        <w:szCs w:val="20"/>
      </w:rPr>
    </w:lvl>
    <w:lvl w:ilvl="2">
      <w:start w:val="1"/>
      <w:numFmt w:val="decimal"/>
      <w:pStyle w:val="Heading3"/>
      <w:lvlText w:val="%1.%2.%3"/>
      <w:lvlJc w:val="left"/>
      <w:pPr>
        <w:ind w:left="1701" w:hanging="850"/>
      </w:pPr>
      <w:rPr>
        <w:rFonts w:ascii="Arial" w:hAnsi="Arial" w:hint="default"/>
        <w:b w:val="0"/>
        <w:i w:val="0"/>
        <w:sz w:val="20"/>
        <w:szCs w:val="20"/>
      </w:rPr>
    </w:lvl>
    <w:lvl w:ilvl="3">
      <w:start w:val="1"/>
      <w:numFmt w:val="lowerLetter"/>
      <w:pStyle w:val="Heading4"/>
      <w:lvlText w:val="(%4)"/>
      <w:lvlJc w:val="left"/>
      <w:pPr>
        <w:ind w:left="2268" w:hanging="567"/>
      </w:pPr>
      <w:rPr>
        <w:rFonts w:ascii="Arial" w:hAnsi="Arial" w:hint="default"/>
        <w:b w:val="0"/>
        <w:i w:val="0"/>
        <w:sz w:val="20"/>
        <w:szCs w:val="20"/>
      </w:rPr>
    </w:lvl>
    <w:lvl w:ilvl="4">
      <w:start w:val="1"/>
      <w:numFmt w:val="lowerRoman"/>
      <w:pStyle w:val="Heading5"/>
      <w:lvlText w:val="(%5)"/>
      <w:lvlJc w:val="left"/>
      <w:pPr>
        <w:tabs>
          <w:tab w:val="num" w:pos="2835"/>
        </w:tabs>
        <w:ind w:left="2835" w:hanging="567"/>
      </w:pPr>
      <w:rPr>
        <w:rFonts w:hint="default"/>
        <w:sz w:val="20"/>
        <w:szCs w:val="2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2245648"/>
    <w:multiLevelType w:val="multilevel"/>
    <w:tmpl w:val="2D8A6E32"/>
    <w:name w:val="MaddNumpara"/>
    <w:lvl w:ilvl="0">
      <w:start w:val="1"/>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2268" w:hanging="567"/>
      </w:pPr>
      <w:rPr>
        <w:rFonts w:hint="default"/>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3"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4"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351F7A"/>
    <w:multiLevelType w:val="hybridMultilevel"/>
    <w:tmpl w:val="7EC26A78"/>
    <w:lvl w:ilvl="0" w:tplc="0A800DBE">
      <w:numFmt w:val="bullet"/>
      <w:pStyle w:val="ListParagraph"/>
      <w:lvlText w:val="—"/>
      <w:lvlJc w:val="left"/>
      <w:pPr>
        <w:ind w:left="982" w:hanging="227"/>
      </w:pPr>
      <w:rPr>
        <w:rFonts w:ascii="Gill Sans MT" w:eastAsia="Gill Sans MT" w:hAnsi="Gill Sans MT" w:cs="Gill Sans MT" w:hint="default"/>
        <w:b w:val="0"/>
        <w:bCs w:val="0"/>
        <w:i w:val="0"/>
        <w:iCs w:val="0"/>
        <w:color w:val="020302"/>
        <w:spacing w:val="0"/>
        <w:w w:val="77"/>
        <w:sz w:val="22"/>
        <w:szCs w:val="22"/>
        <w:lang w:val="en-US" w:eastAsia="en-US" w:bidi="ar-SA"/>
      </w:rPr>
    </w:lvl>
    <w:lvl w:ilvl="1" w:tplc="F992F15E">
      <w:numFmt w:val="bullet"/>
      <w:lvlText w:val="•"/>
      <w:lvlJc w:val="left"/>
      <w:pPr>
        <w:ind w:left="2004" w:hanging="227"/>
      </w:pPr>
      <w:rPr>
        <w:rFonts w:hint="default"/>
        <w:lang w:val="en-US" w:eastAsia="en-US" w:bidi="ar-SA"/>
      </w:rPr>
    </w:lvl>
    <w:lvl w:ilvl="2" w:tplc="6CB25E0C">
      <w:numFmt w:val="bullet"/>
      <w:lvlText w:val="•"/>
      <w:lvlJc w:val="left"/>
      <w:pPr>
        <w:ind w:left="3021" w:hanging="227"/>
      </w:pPr>
      <w:rPr>
        <w:rFonts w:hint="default"/>
        <w:lang w:val="en-US" w:eastAsia="en-US" w:bidi="ar-SA"/>
      </w:rPr>
    </w:lvl>
    <w:lvl w:ilvl="3" w:tplc="86D06A0E">
      <w:numFmt w:val="bullet"/>
      <w:lvlText w:val="•"/>
      <w:lvlJc w:val="left"/>
      <w:pPr>
        <w:ind w:left="4037" w:hanging="227"/>
      </w:pPr>
      <w:rPr>
        <w:rFonts w:hint="default"/>
        <w:lang w:val="en-US" w:eastAsia="en-US" w:bidi="ar-SA"/>
      </w:rPr>
    </w:lvl>
    <w:lvl w:ilvl="4" w:tplc="FFE6DA72">
      <w:numFmt w:val="bullet"/>
      <w:lvlText w:val="•"/>
      <w:lvlJc w:val="left"/>
      <w:pPr>
        <w:ind w:left="5054" w:hanging="227"/>
      </w:pPr>
      <w:rPr>
        <w:rFonts w:hint="default"/>
        <w:lang w:val="en-US" w:eastAsia="en-US" w:bidi="ar-SA"/>
      </w:rPr>
    </w:lvl>
    <w:lvl w:ilvl="5" w:tplc="E9D8B03A">
      <w:numFmt w:val="bullet"/>
      <w:lvlText w:val="•"/>
      <w:lvlJc w:val="left"/>
      <w:pPr>
        <w:ind w:left="6070" w:hanging="227"/>
      </w:pPr>
      <w:rPr>
        <w:rFonts w:hint="default"/>
        <w:lang w:val="en-US" w:eastAsia="en-US" w:bidi="ar-SA"/>
      </w:rPr>
    </w:lvl>
    <w:lvl w:ilvl="6" w:tplc="4D86A644">
      <w:numFmt w:val="bullet"/>
      <w:lvlText w:val="•"/>
      <w:lvlJc w:val="left"/>
      <w:pPr>
        <w:ind w:left="7087" w:hanging="227"/>
      </w:pPr>
      <w:rPr>
        <w:rFonts w:hint="default"/>
        <w:lang w:val="en-US" w:eastAsia="en-US" w:bidi="ar-SA"/>
      </w:rPr>
    </w:lvl>
    <w:lvl w:ilvl="7" w:tplc="2B46998E">
      <w:numFmt w:val="bullet"/>
      <w:lvlText w:val="•"/>
      <w:lvlJc w:val="left"/>
      <w:pPr>
        <w:ind w:left="8103" w:hanging="227"/>
      </w:pPr>
      <w:rPr>
        <w:rFonts w:hint="default"/>
        <w:lang w:val="en-US" w:eastAsia="en-US" w:bidi="ar-SA"/>
      </w:rPr>
    </w:lvl>
    <w:lvl w:ilvl="8" w:tplc="611A7B1A">
      <w:numFmt w:val="bullet"/>
      <w:lvlText w:val="•"/>
      <w:lvlJc w:val="left"/>
      <w:pPr>
        <w:ind w:left="9120" w:hanging="227"/>
      </w:pPr>
      <w:rPr>
        <w:rFonts w:hint="default"/>
        <w:lang w:val="en-US" w:eastAsia="en-US" w:bidi="ar-SA"/>
      </w:rPr>
    </w:lvl>
  </w:abstractNum>
  <w:abstractNum w:abstractNumId="6" w15:restartNumberingAfterBreak="0">
    <w:nsid w:val="0B9A4BEB"/>
    <w:multiLevelType w:val="hybridMultilevel"/>
    <w:tmpl w:val="9DD6BEC2"/>
    <w:lvl w:ilvl="0" w:tplc="EC88DA40">
      <w:start w:val="1"/>
      <w:numFmt w:val="lowerLetter"/>
      <w:pStyle w:val="CCS-NumberedList"/>
      <w:lvlText w:val="%1)"/>
      <w:lvlJc w:val="left"/>
      <w:pPr>
        <w:ind w:left="360" w:hanging="360"/>
      </w:pPr>
    </w:lvl>
    <w:lvl w:ilvl="1" w:tplc="65D072E4" w:tentative="1">
      <w:start w:val="1"/>
      <w:numFmt w:val="lowerLetter"/>
      <w:lvlText w:val="%2."/>
      <w:lvlJc w:val="left"/>
      <w:pPr>
        <w:ind w:left="1080" w:hanging="360"/>
      </w:pPr>
    </w:lvl>
    <w:lvl w:ilvl="2" w:tplc="F2CE7C18" w:tentative="1">
      <w:start w:val="1"/>
      <w:numFmt w:val="lowerRoman"/>
      <w:lvlText w:val="%3."/>
      <w:lvlJc w:val="right"/>
      <w:pPr>
        <w:ind w:left="1800" w:hanging="180"/>
      </w:pPr>
    </w:lvl>
    <w:lvl w:ilvl="3" w:tplc="231C35AC" w:tentative="1">
      <w:start w:val="1"/>
      <w:numFmt w:val="decimal"/>
      <w:lvlText w:val="%4."/>
      <w:lvlJc w:val="left"/>
      <w:pPr>
        <w:ind w:left="2520" w:hanging="360"/>
      </w:pPr>
    </w:lvl>
    <w:lvl w:ilvl="4" w:tplc="7526A6FE" w:tentative="1">
      <w:start w:val="1"/>
      <w:numFmt w:val="lowerLetter"/>
      <w:lvlText w:val="%5."/>
      <w:lvlJc w:val="left"/>
      <w:pPr>
        <w:ind w:left="3240" w:hanging="360"/>
      </w:pPr>
    </w:lvl>
    <w:lvl w:ilvl="5" w:tplc="DC4A9014" w:tentative="1">
      <w:start w:val="1"/>
      <w:numFmt w:val="lowerRoman"/>
      <w:lvlText w:val="%6."/>
      <w:lvlJc w:val="right"/>
      <w:pPr>
        <w:ind w:left="3960" w:hanging="180"/>
      </w:pPr>
    </w:lvl>
    <w:lvl w:ilvl="6" w:tplc="B4ACD5CA" w:tentative="1">
      <w:start w:val="1"/>
      <w:numFmt w:val="decimal"/>
      <w:lvlText w:val="%7."/>
      <w:lvlJc w:val="left"/>
      <w:pPr>
        <w:ind w:left="4680" w:hanging="360"/>
      </w:pPr>
    </w:lvl>
    <w:lvl w:ilvl="7" w:tplc="55481242" w:tentative="1">
      <w:start w:val="1"/>
      <w:numFmt w:val="lowerLetter"/>
      <w:lvlText w:val="%8."/>
      <w:lvlJc w:val="left"/>
      <w:pPr>
        <w:ind w:left="5400" w:hanging="360"/>
      </w:pPr>
    </w:lvl>
    <w:lvl w:ilvl="8" w:tplc="C464C1F8" w:tentative="1">
      <w:start w:val="1"/>
      <w:numFmt w:val="lowerRoman"/>
      <w:lvlText w:val="%9."/>
      <w:lvlJc w:val="right"/>
      <w:pPr>
        <w:ind w:left="6120" w:hanging="180"/>
      </w:pPr>
    </w:lvl>
  </w:abstractNum>
  <w:abstractNum w:abstractNumId="7"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9" w15:restartNumberingAfterBreak="0">
    <w:nsid w:val="1A265184"/>
    <w:multiLevelType w:val="multilevel"/>
    <w:tmpl w:val="7562A7FC"/>
    <w:lvl w:ilvl="0">
      <w:start w:val="1"/>
      <w:numFmt w:val="decimal"/>
      <w:pStyle w:val="legalSchedule"/>
      <w:lvlText w:val="Schedule %1"/>
      <w:lvlJc w:val="left"/>
      <w:pPr>
        <w:ind w:left="2552" w:hanging="255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2DE4F06"/>
    <w:multiLevelType w:val="hybridMultilevel"/>
    <w:tmpl w:val="C8423EB0"/>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1" w15:restartNumberingAfterBreak="0">
    <w:nsid w:val="23400BB4"/>
    <w:multiLevelType w:val="multilevel"/>
    <w:tmpl w:val="2B3C291A"/>
    <w:lvl w:ilvl="0">
      <w:start w:val="1"/>
      <w:numFmt w:val="decimal"/>
      <w:lvlText w:val=" %1."/>
      <w:lvlJc w:val="left"/>
      <w:pPr>
        <w:ind w:left="360" w:hanging="360"/>
      </w:pPr>
      <w:rPr>
        <w:rFonts w:cs="Times New Roman" w:hint="default"/>
        <w:b/>
        <w:bCs w:val="0"/>
        <w:i w:val="0"/>
        <w:iCs w:val="0"/>
        <w:caps w:val="0"/>
        <w:smallCaps w:val="0"/>
        <w:strike w:val="0"/>
        <w:dstrike w:val="0"/>
        <w:vanish w:val="0"/>
        <w:color w:val="auto"/>
        <w:spacing w:val="0"/>
        <w:kern w:val="0"/>
        <w:position w:val="0"/>
        <w:u w:val="none"/>
        <w:vertAlign w:val="baseline"/>
      </w:rPr>
    </w:lvl>
    <w:lvl w:ilvl="1">
      <w:start w:val="1"/>
      <w:numFmt w:val="decimal"/>
      <w:pStyle w:val="Clause2"/>
      <w:lvlText w:val=" %1.%2"/>
      <w:lvlJc w:val="left"/>
      <w:pPr>
        <w:tabs>
          <w:tab w:val="num" w:pos="851"/>
        </w:tabs>
        <w:ind w:left="851" w:hanging="851"/>
      </w:pPr>
      <w:rPr>
        <w:rFonts w:cs="Times New Roman" w:hint="default"/>
        <w:b/>
        <w:bCs w:val="0"/>
        <w:i w:val="0"/>
        <w:iCs w:val="0"/>
        <w:caps w:val="0"/>
        <w:smallCaps w:val="0"/>
        <w:strike w:val="0"/>
        <w:dstrike w:val="0"/>
        <w:vanish w:val="0"/>
        <w:color w:val="auto"/>
        <w:spacing w:val="0"/>
        <w:kern w:val="0"/>
        <w:position w:val="0"/>
        <w:u w:val="none"/>
        <w:vertAlign w:val="baseline"/>
      </w:rPr>
    </w:lvl>
    <w:lvl w:ilvl="2">
      <w:start w:val="1"/>
      <w:numFmt w:val="decimal"/>
      <w:pStyle w:val="Clause3"/>
      <w:lvlText w:val=" %1.%2.%3"/>
      <w:lvlJc w:val="left"/>
      <w:pPr>
        <w:tabs>
          <w:tab w:val="num" w:pos="851"/>
        </w:tabs>
        <w:ind w:left="851" w:hanging="851"/>
      </w:pPr>
      <w:rPr>
        <w:rFonts w:cs="Times New Roman" w:hint="default"/>
        <w:b/>
        <w:bCs w:val="0"/>
        <w:i w:val="0"/>
        <w:iCs w:val="0"/>
        <w:caps w:val="0"/>
        <w:smallCaps w:val="0"/>
        <w:strike w:val="0"/>
        <w:dstrike w:val="0"/>
        <w:vanish w:val="0"/>
        <w:color w:val="auto"/>
        <w:spacing w:val="0"/>
        <w:kern w:val="0"/>
        <w:position w:val="0"/>
        <w:u w:val="none"/>
        <w:vertAlign w:val="baseline"/>
      </w:rPr>
    </w:lvl>
    <w:lvl w:ilvl="3">
      <w:start w:val="1"/>
      <w:numFmt w:val="none"/>
      <w:pStyle w:val="ClauseNoFormat"/>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pStyle w:val="Clause4"/>
      <w:lvlText w:val="(%5)"/>
      <w:lvlJc w:val="left"/>
      <w:pPr>
        <w:tabs>
          <w:tab w:val="num" w:pos="1418"/>
        </w:tabs>
        <w:ind w:left="1418" w:hanging="567"/>
      </w:pPr>
      <w:rPr>
        <w:rFonts w:cs="Times New Roman" w:hint="default"/>
        <w:b/>
        <w:bCs w:val="0"/>
        <w:i w:val="0"/>
        <w:iCs w:val="0"/>
        <w:caps w:val="0"/>
        <w:smallCaps w:val="0"/>
        <w:strike w:val="0"/>
        <w:dstrike w:val="0"/>
        <w:vanish w:val="0"/>
        <w:color w:val="4F6228"/>
        <w:spacing w:val="0"/>
        <w:kern w:val="0"/>
        <w:position w:val="0"/>
        <w:u w:val="none"/>
        <w:vertAlign w:val="baseline"/>
      </w:rPr>
    </w:lvl>
    <w:lvl w:ilvl="5">
      <w:start w:val="1"/>
      <w:numFmt w:val="lowerRoman"/>
      <w:pStyle w:val="Clause5"/>
      <w:lvlText w:val="(%6)"/>
      <w:lvlJc w:val="left"/>
      <w:pPr>
        <w:tabs>
          <w:tab w:val="num" w:pos="2138"/>
        </w:tabs>
        <w:ind w:left="1985" w:hanging="567"/>
      </w:pPr>
      <w:rPr>
        <w:rFonts w:cs="Times New Roman" w:hint="default"/>
        <w:b/>
        <w:bCs w:val="0"/>
        <w:i w:val="0"/>
        <w:iCs w:val="0"/>
        <w:caps w:val="0"/>
        <w:smallCaps w:val="0"/>
        <w:strike w:val="0"/>
        <w:dstrike w:val="0"/>
        <w:vanish w:val="0"/>
        <w:color w:val="4F6228"/>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4F6228"/>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12" w15:restartNumberingAfterBreak="0">
    <w:nsid w:val="29E6156C"/>
    <w:multiLevelType w:val="hybridMultilevel"/>
    <w:tmpl w:val="4CE68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85D7BC9"/>
    <w:multiLevelType w:val="hybridMultilevel"/>
    <w:tmpl w:val="FB2EA342"/>
    <w:lvl w:ilvl="0" w:tplc="1A3247E4">
      <w:start w:val="1"/>
      <w:numFmt w:val="lowerLetter"/>
      <w:lvlText w:val="%1."/>
      <w:lvlJc w:val="left"/>
      <w:pPr>
        <w:ind w:left="1080" w:hanging="360"/>
      </w:pPr>
      <w:rPr>
        <w:rFonts w:hint="default"/>
      </w:rPr>
    </w:lvl>
    <w:lvl w:ilvl="1" w:tplc="85C8E032">
      <w:start w:val="1"/>
      <w:numFmt w:val="lowerRoman"/>
      <w:lvlText w:val="%2."/>
      <w:lvlJc w:val="right"/>
      <w:pPr>
        <w:ind w:left="927" w:hanging="360"/>
      </w:pPr>
      <w:rPr>
        <w:b w:val="0"/>
        <w:bCs/>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5ED5AD9"/>
    <w:multiLevelType w:val="hybridMultilevel"/>
    <w:tmpl w:val="B80E6F32"/>
    <w:lvl w:ilvl="0" w:tplc="FFFFFFFF">
      <w:start w:val="1"/>
      <w:numFmt w:val="bullet"/>
      <w:pStyle w:val="BulletList"/>
      <w:lvlText w:val=""/>
      <w:lvlJc w:val="left"/>
      <w:pPr>
        <w:tabs>
          <w:tab w:val="num" w:pos="473"/>
        </w:tabs>
        <w:ind w:left="471" w:hanging="358"/>
      </w:pPr>
      <w:rPr>
        <w:rFonts w:ascii="Symbol" w:hAnsi="Symbol" w:hint="default"/>
        <w:b w:val="0"/>
        <w:i w:val="0"/>
        <w:color w:val="auto"/>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7C6205"/>
    <w:multiLevelType w:val="multilevel"/>
    <w:tmpl w:val="B6846A90"/>
    <w:styleLink w:val="CurrentList1"/>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2"/>
      <w:numFmt w:val="decimal"/>
      <w:lvlText w:val="%1.%2.%3"/>
      <w:lvlJc w:val="left"/>
      <w:pPr>
        <w:ind w:left="1004" w:hanging="720"/>
      </w:pPr>
      <w:rPr>
        <w:rFonts w:hint="default"/>
        <w:b/>
        <w:bCs/>
      </w:rPr>
    </w:lvl>
    <w:lvl w:ilvl="3">
      <w:start w:val="1"/>
      <w:numFmt w:val="decimal"/>
      <w:lvlText w:val="%1.%2.%3.%4"/>
      <w:lvlJc w:val="left"/>
      <w:pPr>
        <w:ind w:left="1289" w:hanging="864"/>
      </w:pPr>
      <w:rPr>
        <w:rFonts w:hint="default"/>
        <w:b/>
        <w:bCs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A286F53"/>
    <w:multiLevelType w:val="hybridMultilevel"/>
    <w:tmpl w:val="2C90F506"/>
    <w:lvl w:ilvl="0" w:tplc="11C2A586">
      <w:start w:val="1"/>
      <w:numFmt w:val="lowerLetter"/>
      <w:pStyle w:val="CCS-NumericNumberedList"/>
      <w:lvlText w:val="%1)"/>
      <w:lvlJc w:val="left"/>
      <w:pPr>
        <w:ind w:left="360" w:hanging="360"/>
      </w:pPr>
      <w:rPr>
        <w:rFonts w:hint="default"/>
      </w:rPr>
    </w:lvl>
    <w:lvl w:ilvl="1" w:tplc="781AF2A6" w:tentative="1">
      <w:start w:val="1"/>
      <w:numFmt w:val="lowerLetter"/>
      <w:lvlText w:val="%2."/>
      <w:lvlJc w:val="left"/>
      <w:pPr>
        <w:ind w:left="1080" w:hanging="360"/>
      </w:pPr>
    </w:lvl>
    <w:lvl w:ilvl="2" w:tplc="6C74262E" w:tentative="1">
      <w:start w:val="1"/>
      <w:numFmt w:val="lowerRoman"/>
      <w:lvlText w:val="%3."/>
      <w:lvlJc w:val="right"/>
      <w:pPr>
        <w:ind w:left="1800" w:hanging="180"/>
      </w:pPr>
    </w:lvl>
    <w:lvl w:ilvl="3" w:tplc="19182042" w:tentative="1">
      <w:start w:val="1"/>
      <w:numFmt w:val="decimal"/>
      <w:lvlText w:val="%4."/>
      <w:lvlJc w:val="left"/>
      <w:pPr>
        <w:ind w:left="2520" w:hanging="360"/>
      </w:pPr>
    </w:lvl>
    <w:lvl w:ilvl="4" w:tplc="F1DC1F62" w:tentative="1">
      <w:start w:val="1"/>
      <w:numFmt w:val="lowerLetter"/>
      <w:lvlText w:val="%5."/>
      <w:lvlJc w:val="left"/>
      <w:pPr>
        <w:ind w:left="3240" w:hanging="360"/>
      </w:pPr>
    </w:lvl>
    <w:lvl w:ilvl="5" w:tplc="588C47BA" w:tentative="1">
      <w:start w:val="1"/>
      <w:numFmt w:val="lowerRoman"/>
      <w:lvlText w:val="%6."/>
      <w:lvlJc w:val="right"/>
      <w:pPr>
        <w:ind w:left="3960" w:hanging="180"/>
      </w:pPr>
    </w:lvl>
    <w:lvl w:ilvl="6" w:tplc="015092C6" w:tentative="1">
      <w:start w:val="1"/>
      <w:numFmt w:val="decimal"/>
      <w:lvlText w:val="%7."/>
      <w:lvlJc w:val="left"/>
      <w:pPr>
        <w:ind w:left="4680" w:hanging="360"/>
      </w:pPr>
    </w:lvl>
    <w:lvl w:ilvl="7" w:tplc="19BA75A8" w:tentative="1">
      <w:start w:val="1"/>
      <w:numFmt w:val="lowerLetter"/>
      <w:lvlText w:val="%8."/>
      <w:lvlJc w:val="left"/>
      <w:pPr>
        <w:ind w:left="5400" w:hanging="360"/>
      </w:pPr>
    </w:lvl>
    <w:lvl w:ilvl="8" w:tplc="14045B1A" w:tentative="1">
      <w:start w:val="1"/>
      <w:numFmt w:val="lowerRoman"/>
      <w:lvlText w:val="%9."/>
      <w:lvlJc w:val="right"/>
      <w:pPr>
        <w:ind w:left="6120" w:hanging="180"/>
      </w:pPr>
    </w:lvl>
  </w:abstractNum>
  <w:abstractNum w:abstractNumId="17"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9D313F0"/>
    <w:multiLevelType w:val="hybridMultilevel"/>
    <w:tmpl w:val="622A630E"/>
    <w:lvl w:ilvl="0" w:tplc="AD54EE5C">
      <w:numFmt w:val="bullet"/>
      <w:lvlText w:val="·"/>
      <w:lvlJc w:val="left"/>
      <w:pPr>
        <w:ind w:left="456" w:hanging="456"/>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1CD209B"/>
    <w:multiLevelType w:val="hybridMultilevel"/>
    <w:tmpl w:val="AC6AEF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21" w15:restartNumberingAfterBreak="0">
    <w:nsid w:val="7A130F9B"/>
    <w:multiLevelType w:val="multilevel"/>
    <w:tmpl w:val="B428FBB0"/>
    <w:lvl w:ilvl="0">
      <w:start w:val="1"/>
      <w:numFmt w:val="bullet"/>
      <w:pStyle w:val="Bullet1"/>
      <w:lvlText w:val=""/>
      <w:lvlJc w:val="left"/>
      <w:pPr>
        <w:ind w:left="851" w:hanging="851"/>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42703589">
    <w:abstractNumId w:val="5"/>
  </w:num>
  <w:num w:numId="2" w16cid:durableId="461269681">
    <w:abstractNumId w:val="6"/>
  </w:num>
  <w:num w:numId="3" w16cid:durableId="1421294767">
    <w:abstractNumId w:val="16"/>
  </w:num>
  <w:num w:numId="4" w16cid:durableId="1460226952">
    <w:abstractNumId w:val="13"/>
  </w:num>
  <w:num w:numId="5" w16cid:durableId="643432541">
    <w:abstractNumId w:val="12"/>
  </w:num>
  <w:num w:numId="6" w16cid:durableId="1371757396">
    <w:abstractNumId w:val="11"/>
  </w:num>
  <w:num w:numId="7" w16cid:durableId="216282307">
    <w:abstractNumId w:val="14"/>
  </w:num>
  <w:num w:numId="8" w16cid:durableId="416754427">
    <w:abstractNumId w:val="15"/>
  </w:num>
  <w:num w:numId="9" w16cid:durableId="1601375769">
    <w:abstractNumId w:val="19"/>
  </w:num>
  <w:num w:numId="10" w16cid:durableId="913782282">
    <w:abstractNumId w:val="0"/>
  </w:num>
  <w:num w:numId="11" w16cid:durableId="732048674">
    <w:abstractNumId w:val="21"/>
  </w:num>
  <w:num w:numId="12" w16cid:durableId="453519083">
    <w:abstractNumId w:val="4"/>
  </w:num>
  <w:num w:numId="13" w16cid:durableId="986201654">
    <w:abstractNumId w:val="17"/>
  </w:num>
  <w:num w:numId="14" w16cid:durableId="1349025588">
    <w:abstractNumId w:val="1"/>
  </w:num>
  <w:num w:numId="15" w16cid:durableId="1313564878">
    <w:abstractNumId w:val="7"/>
  </w:num>
  <w:num w:numId="16" w16cid:durableId="1932464401">
    <w:abstractNumId w:val="20"/>
  </w:num>
  <w:num w:numId="17" w16cid:durableId="2095123186">
    <w:abstractNumId w:val="8"/>
  </w:num>
  <w:num w:numId="18" w16cid:durableId="623001502">
    <w:abstractNumId w:val="9"/>
  </w:num>
  <w:num w:numId="19" w16cid:durableId="1306664802">
    <w:abstractNumId w:val="2"/>
  </w:num>
  <w:num w:numId="20" w16cid:durableId="987828486">
    <w:abstractNumId w:val="3"/>
  </w:num>
  <w:num w:numId="21" w16cid:durableId="11186399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440171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6738321">
    <w:abstractNumId w:val="18"/>
  </w:num>
  <w:num w:numId="24" w16cid:durableId="2004040334">
    <w:abstractNumId w:val="10"/>
  </w:num>
  <w:num w:numId="25" w16cid:durableId="426852029">
    <w:abstractNumId w:val="2"/>
  </w:num>
  <w:num w:numId="26" w16cid:durableId="1230918445">
    <w:abstractNumId w:val="2"/>
  </w:num>
  <w:num w:numId="27" w16cid:durableId="419571546">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trackRevisions/>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578"/>
    <w:rsid w:val="00000749"/>
    <w:rsid w:val="000022D0"/>
    <w:rsid w:val="000052E8"/>
    <w:rsid w:val="00006DCD"/>
    <w:rsid w:val="00011656"/>
    <w:rsid w:val="00011D0C"/>
    <w:rsid w:val="00036D85"/>
    <w:rsid w:val="00040671"/>
    <w:rsid w:val="00050036"/>
    <w:rsid w:val="00053C7C"/>
    <w:rsid w:val="000554B1"/>
    <w:rsid w:val="000631E5"/>
    <w:rsid w:val="00065666"/>
    <w:rsid w:val="00075DD0"/>
    <w:rsid w:val="00076331"/>
    <w:rsid w:val="0007783C"/>
    <w:rsid w:val="0008604C"/>
    <w:rsid w:val="00090C37"/>
    <w:rsid w:val="00091C0F"/>
    <w:rsid w:val="00093D00"/>
    <w:rsid w:val="00093E09"/>
    <w:rsid w:val="00095E52"/>
    <w:rsid w:val="000A22AF"/>
    <w:rsid w:val="000A5105"/>
    <w:rsid w:val="000B6FE4"/>
    <w:rsid w:val="000C0AD2"/>
    <w:rsid w:val="000D378A"/>
    <w:rsid w:val="000F0623"/>
    <w:rsid w:val="000F2A27"/>
    <w:rsid w:val="000F3C22"/>
    <w:rsid w:val="000F5424"/>
    <w:rsid w:val="000F7CD3"/>
    <w:rsid w:val="00103FD8"/>
    <w:rsid w:val="0010474E"/>
    <w:rsid w:val="00104BD9"/>
    <w:rsid w:val="0010581B"/>
    <w:rsid w:val="0010598A"/>
    <w:rsid w:val="00106420"/>
    <w:rsid w:val="00107E5F"/>
    <w:rsid w:val="0011602A"/>
    <w:rsid w:val="00116354"/>
    <w:rsid w:val="00122092"/>
    <w:rsid w:val="00123EE1"/>
    <w:rsid w:val="0012438A"/>
    <w:rsid w:val="00130B28"/>
    <w:rsid w:val="00131010"/>
    <w:rsid w:val="00141908"/>
    <w:rsid w:val="001443E6"/>
    <w:rsid w:val="00144DF3"/>
    <w:rsid w:val="001466EC"/>
    <w:rsid w:val="00150DEA"/>
    <w:rsid w:val="00152E6B"/>
    <w:rsid w:val="00152F80"/>
    <w:rsid w:val="0015472D"/>
    <w:rsid w:val="00157DFA"/>
    <w:rsid w:val="00164713"/>
    <w:rsid w:val="00165534"/>
    <w:rsid w:val="001658AB"/>
    <w:rsid w:val="00170D8D"/>
    <w:rsid w:val="00172BC1"/>
    <w:rsid w:val="001733A0"/>
    <w:rsid w:val="00175304"/>
    <w:rsid w:val="001815E7"/>
    <w:rsid w:val="00184B53"/>
    <w:rsid w:val="001858EC"/>
    <w:rsid w:val="00186638"/>
    <w:rsid w:val="00186A2F"/>
    <w:rsid w:val="00191B46"/>
    <w:rsid w:val="00197D50"/>
    <w:rsid w:val="001A1A41"/>
    <w:rsid w:val="001A3DEB"/>
    <w:rsid w:val="001A5EAC"/>
    <w:rsid w:val="001B0C93"/>
    <w:rsid w:val="001C00B2"/>
    <w:rsid w:val="001C3829"/>
    <w:rsid w:val="001C428D"/>
    <w:rsid w:val="001C7F52"/>
    <w:rsid w:val="001D2001"/>
    <w:rsid w:val="001D5480"/>
    <w:rsid w:val="001E1875"/>
    <w:rsid w:val="001E1C8A"/>
    <w:rsid w:val="001E5AC6"/>
    <w:rsid w:val="001F1D41"/>
    <w:rsid w:val="001F2587"/>
    <w:rsid w:val="001F59C9"/>
    <w:rsid w:val="0020313B"/>
    <w:rsid w:val="00223972"/>
    <w:rsid w:val="00224A37"/>
    <w:rsid w:val="002308D3"/>
    <w:rsid w:val="00237381"/>
    <w:rsid w:val="002373DB"/>
    <w:rsid w:val="00237C68"/>
    <w:rsid w:val="002455C5"/>
    <w:rsid w:val="00247E8A"/>
    <w:rsid w:val="00256B7B"/>
    <w:rsid w:val="002604F2"/>
    <w:rsid w:val="00260BBB"/>
    <w:rsid w:val="002618B2"/>
    <w:rsid w:val="002621B1"/>
    <w:rsid w:val="002717CB"/>
    <w:rsid w:val="00273BCC"/>
    <w:rsid w:val="00276B9B"/>
    <w:rsid w:val="00281CE2"/>
    <w:rsid w:val="00283678"/>
    <w:rsid w:val="002877D4"/>
    <w:rsid w:val="00290226"/>
    <w:rsid w:val="0029299E"/>
    <w:rsid w:val="00292B5A"/>
    <w:rsid w:val="002A3179"/>
    <w:rsid w:val="002B06F1"/>
    <w:rsid w:val="002B5FA7"/>
    <w:rsid w:val="002C12D5"/>
    <w:rsid w:val="002D2E94"/>
    <w:rsid w:val="002D37F9"/>
    <w:rsid w:val="002D6138"/>
    <w:rsid w:val="002D621A"/>
    <w:rsid w:val="002E310B"/>
    <w:rsid w:val="002E6878"/>
    <w:rsid w:val="002F25CF"/>
    <w:rsid w:val="002F4F34"/>
    <w:rsid w:val="002F61DC"/>
    <w:rsid w:val="00300EC3"/>
    <w:rsid w:val="00302DA8"/>
    <w:rsid w:val="003033F7"/>
    <w:rsid w:val="003117F6"/>
    <w:rsid w:val="00316B0D"/>
    <w:rsid w:val="003200A0"/>
    <w:rsid w:val="00321A30"/>
    <w:rsid w:val="00323728"/>
    <w:rsid w:val="00325BE4"/>
    <w:rsid w:val="00336694"/>
    <w:rsid w:val="00336F0A"/>
    <w:rsid w:val="003422F6"/>
    <w:rsid w:val="0036058E"/>
    <w:rsid w:val="00364D8D"/>
    <w:rsid w:val="0036766F"/>
    <w:rsid w:val="00370FC6"/>
    <w:rsid w:val="00371845"/>
    <w:rsid w:val="00377BA2"/>
    <w:rsid w:val="00382467"/>
    <w:rsid w:val="0039207F"/>
    <w:rsid w:val="003931D4"/>
    <w:rsid w:val="00394776"/>
    <w:rsid w:val="003A0C6E"/>
    <w:rsid w:val="003A4418"/>
    <w:rsid w:val="003A5084"/>
    <w:rsid w:val="003B1B5A"/>
    <w:rsid w:val="003B1D42"/>
    <w:rsid w:val="003C0E94"/>
    <w:rsid w:val="003C3671"/>
    <w:rsid w:val="003C3846"/>
    <w:rsid w:val="003C4335"/>
    <w:rsid w:val="003C6758"/>
    <w:rsid w:val="003D55F4"/>
    <w:rsid w:val="003E1A54"/>
    <w:rsid w:val="003E77DA"/>
    <w:rsid w:val="003F0EF3"/>
    <w:rsid w:val="003F3B17"/>
    <w:rsid w:val="003F6405"/>
    <w:rsid w:val="003F6FE2"/>
    <w:rsid w:val="004110A9"/>
    <w:rsid w:val="00411244"/>
    <w:rsid w:val="0041208E"/>
    <w:rsid w:val="004147D8"/>
    <w:rsid w:val="00416246"/>
    <w:rsid w:val="004222CD"/>
    <w:rsid w:val="00423B38"/>
    <w:rsid w:val="00430F50"/>
    <w:rsid w:val="004315FD"/>
    <w:rsid w:val="0043455E"/>
    <w:rsid w:val="0043636C"/>
    <w:rsid w:val="00437D3F"/>
    <w:rsid w:val="0044249D"/>
    <w:rsid w:val="00444D91"/>
    <w:rsid w:val="0044512F"/>
    <w:rsid w:val="00450C46"/>
    <w:rsid w:val="0045319A"/>
    <w:rsid w:val="00454225"/>
    <w:rsid w:val="004552E0"/>
    <w:rsid w:val="00467827"/>
    <w:rsid w:val="00470EF6"/>
    <w:rsid w:val="00472100"/>
    <w:rsid w:val="00472CBF"/>
    <w:rsid w:val="004758E6"/>
    <w:rsid w:val="00476650"/>
    <w:rsid w:val="00481367"/>
    <w:rsid w:val="00481DE8"/>
    <w:rsid w:val="0048326D"/>
    <w:rsid w:val="00491712"/>
    <w:rsid w:val="00494189"/>
    <w:rsid w:val="004945B4"/>
    <w:rsid w:val="004A0C91"/>
    <w:rsid w:val="004A37A8"/>
    <w:rsid w:val="004A5E62"/>
    <w:rsid w:val="004A66CD"/>
    <w:rsid w:val="004B15D3"/>
    <w:rsid w:val="004B24C3"/>
    <w:rsid w:val="004B4350"/>
    <w:rsid w:val="004B7453"/>
    <w:rsid w:val="004D3A38"/>
    <w:rsid w:val="004D5624"/>
    <w:rsid w:val="004E0F1E"/>
    <w:rsid w:val="004E3CAE"/>
    <w:rsid w:val="004F5019"/>
    <w:rsid w:val="004F7C66"/>
    <w:rsid w:val="00507035"/>
    <w:rsid w:val="00514EAD"/>
    <w:rsid w:val="0051555C"/>
    <w:rsid w:val="00515D07"/>
    <w:rsid w:val="0052537F"/>
    <w:rsid w:val="00531303"/>
    <w:rsid w:val="00536738"/>
    <w:rsid w:val="00540C92"/>
    <w:rsid w:val="00541417"/>
    <w:rsid w:val="005456AD"/>
    <w:rsid w:val="00552829"/>
    <w:rsid w:val="00561D35"/>
    <w:rsid w:val="00562926"/>
    <w:rsid w:val="00563A76"/>
    <w:rsid w:val="00564142"/>
    <w:rsid w:val="00565547"/>
    <w:rsid w:val="0056615F"/>
    <w:rsid w:val="005709D4"/>
    <w:rsid w:val="005710EE"/>
    <w:rsid w:val="00571428"/>
    <w:rsid w:val="00573487"/>
    <w:rsid w:val="00575D78"/>
    <w:rsid w:val="00581FCE"/>
    <w:rsid w:val="0058367B"/>
    <w:rsid w:val="00584160"/>
    <w:rsid w:val="00587C73"/>
    <w:rsid w:val="00587FD3"/>
    <w:rsid w:val="00594D44"/>
    <w:rsid w:val="005A01F1"/>
    <w:rsid w:val="005A6E03"/>
    <w:rsid w:val="005B199D"/>
    <w:rsid w:val="005C4719"/>
    <w:rsid w:val="005D3EAD"/>
    <w:rsid w:val="005D4EA0"/>
    <w:rsid w:val="005E0A08"/>
    <w:rsid w:val="005E3961"/>
    <w:rsid w:val="005E7C7C"/>
    <w:rsid w:val="005F20FA"/>
    <w:rsid w:val="005F30BD"/>
    <w:rsid w:val="005F6234"/>
    <w:rsid w:val="005F7736"/>
    <w:rsid w:val="0060254E"/>
    <w:rsid w:val="00602AE5"/>
    <w:rsid w:val="00602CB4"/>
    <w:rsid w:val="00603EF8"/>
    <w:rsid w:val="006107F6"/>
    <w:rsid w:val="00614262"/>
    <w:rsid w:val="00614394"/>
    <w:rsid w:val="006156A1"/>
    <w:rsid w:val="006170F0"/>
    <w:rsid w:val="006213F8"/>
    <w:rsid w:val="00625922"/>
    <w:rsid w:val="00626177"/>
    <w:rsid w:val="00626A9D"/>
    <w:rsid w:val="00627E7F"/>
    <w:rsid w:val="0063166A"/>
    <w:rsid w:val="00631EFD"/>
    <w:rsid w:val="006339C8"/>
    <w:rsid w:val="0063683D"/>
    <w:rsid w:val="0064400D"/>
    <w:rsid w:val="00646B72"/>
    <w:rsid w:val="00646C71"/>
    <w:rsid w:val="006470ED"/>
    <w:rsid w:val="006679D8"/>
    <w:rsid w:val="0067420D"/>
    <w:rsid w:val="00675321"/>
    <w:rsid w:val="00677839"/>
    <w:rsid w:val="006874AF"/>
    <w:rsid w:val="00693311"/>
    <w:rsid w:val="00694F16"/>
    <w:rsid w:val="006972C6"/>
    <w:rsid w:val="006B3002"/>
    <w:rsid w:val="006B62DA"/>
    <w:rsid w:val="006C07EE"/>
    <w:rsid w:val="006C11C4"/>
    <w:rsid w:val="006C22F7"/>
    <w:rsid w:val="006C318B"/>
    <w:rsid w:val="006C32BA"/>
    <w:rsid w:val="006C425E"/>
    <w:rsid w:val="006D1CDB"/>
    <w:rsid w:val="006D63A6"/>
    <w:rsid w:val="006D6C48"/>
    <w:rsid w:val="006E4227"/>
    <w:rsid w:val="006E47BD"/>
    <w:rsid w:val="0070207C"/>
    <w:rsid w:val="00704A1A"/>
    <w:rsid w:val="00706BDA"/>
    <w:rsid w:val="0072339C"/>
    <w:rsid w:val="00727218"/>
    <w:rsid w:val="0073333C"/>
    <w:rsid w:val="0073468D"/>
    <w:rsid w:val="00734806"/>
    <w:rsid w:val="00740DC9"/>
    <w:rsid w:val="00741DA3"/>
    <w:rsid w:val="007422F4"/>
    <w:rsid w:val="007456CE"/>
    <w:rsid w:val="00746D78"/>
    <w:rsid w:val="00747F95"/>
    <w:rsid w:val="00750AFD"/>
    <w:rsid w:val="00754A13"/>
    <w:rsid w:val="007616E3"/>
    <w:rsid w:val="00762020"/>
    <w:rsid w:val="007621DF"/>
    <w:rsid w:val="00763250"/>
    <w:rsid w:val="00774A5D"/>
    <w:rsid w:val="007770BF"/>
    <w:rsid w:val="007818C9"/>
    <w:rsid w:val="00781A21"/>
    <w:rsid w:val="00790D9B"/>
    <w:rsid w:val="00797329"/>
    <w:rsid w:val="00797981"/>
    <w:rsid w:val="007A1163"/>
    <w:rsid w:val="007A6AAB"/>
    <w:rsid w:val="007A7B41"/>
    <w:rsid w:val="007B02BB"/>
    <w:rsid w:val="007B0B09"/>
    <w:rsid w:val="007C3AFC"/>
    <w:rsid w:val="007C46DB"/>
    <w:rsid w:val="007D0904"/>
    <w:rsid w:val="007D0946"/>
    <w:rsid w:val="007D5C1D"/>
    <w:rsid w:val="007D63FF"/>
    <w:rsid w:val="007E2387"/>
    <w:rsid w:val="007E42E2"/>
    <w:rsid w:val="007E7038"/>
    <w:rsid w:val="007F2D57"/>
    <w:rsid w:val="007F4046"/>
    <w:rsid w:val="007F5D96"/>
    <w:rsid w:val="007F6C5B"/>
    <w:rsid w:val="00801CEF"/>
    <w:rsid w:val="0080461D"/>
    <w:rsid w:val="00804DFF"/>
    <w:rsid w:val="00804E5B"/>
    <w:rsid w:val="0080706E"/>
    <w:rsid w:val="00807EEE"/>
    <w:rsid w:val="00812FBE"/>
    <w:rsid w:val="00815EC6"/>
    <w:rsid w:val="00816AC9"/>
    <w:rsid w:val="00817DB0"/>
    <w:rsid w:val="00824AE4"/>
    <w:rsid w:val="00830365"/>
    <w:rsid w:val="00831240"/>
    <w:rsid w:val="00832CE5"/>
    <w:rsid w:val="0083684E"/>
    <w:rsid w:val="00840CEC"/>
    <w:rsid w:val="00847DF5"/>
    <w:rsid w:val="008509C2"/>
    <w:rsid w:val="00851E8B"/>
    <w:rsid w:val="008536ED"/>
    <w:rsid w:val="0085780D"/>
    <w:rsid w:val="00860412"/>
    <w:rsid w:val="008633A8"/>
    <w:rsid w:val="00872379"/>
    <w:rsid w:val="00873ABE"/>
    <w:rsid w:val="00895F7B"/>
    <w:rsid w:val="00896F43"/>
    <w:rsid w:val="008A2A7F"/>
    <w:rsid w:val="008A2AB4"/>
    <w:rsid w:val="008A7D07"/>
    <w:rsid w:val="008B1F88"/>
    <w:rsid w:val="008B2C24"/>
    <w:rsid w:val="008B4C98"/>
    <w:rsid w:val="008B4FE5"/>
    <w:rsid w:val="008C60CB"/>
    <w:rsid w:val="008E0F63"/>
    <w:rsid w:val="008E3197"/>
    <w:rsid w:val="008E7C2C"/>
    <w:rsid w:val="008F01B8"/>
    <w:rsid w:val="008F1906"/>
    <w:rsid w:val="008F270A"/>
    <w:rsid w:val="008F3ECE"/>
    <w:rsid w:val="008F5D2C"/>
    <w:rsid w:val="008F5F23"/>
    <w:rsid w:val="008F6D97"/>
    <w:rsid w:val="008F72FB"/>
    <w:rsid w:val="0090048D"/>
    <w:rsid w:val="0090137C"/>
    <w:rsid w:val="00902E91"/>
    <w:rsid w:val="009059F4"/>
    <w:rsid w:val="00917564"/>
    <w:rsid w:val="0092619B"/>
    <w:rsid w:val="00930EA0"/>
    <w:rsid w:val="00940DDF"/>
    <w:rsid w:val="009428FA"/>
    <w:rsid w:val="0094697B"/>
    <w:rsid w:val="00950F3E"/>
    <w:rsid w:val="00953837"/>
    <w:rsid w:val="00953D39"/>
    <w:rsid w:val="0095509C"/>
    <w:rsid w:val="009570CB"/>
    <w:rsid w:val="00960653"/>
    <w:rsid w:val="00962428"/>
    <w:rsid w:val="0096740F"/>
    <w:rsid w:val="00971F20"/>
    <w:rsid w:val="00975AF0"/>
    <w:rsid w:val="00975EE4"/>
    <w:rsid w:val="0097767C"/>
    <w:rsid w:val="009848A7"/>
    <w:rsid w:val="009900D3"/>
    <w:rsid w:val="0099103D"/>
    <w:rsid w:val="00993106"/>
    <w:rsid w:val="009969F4"/>
    <w:rsid w:val="009A3AD9"/>
    <w:rsid w:val="009A6393"/>
    <w:rsid w:val="009B0D65"/>
    <w:rsid w:val="009B2E04"/>
    <w:rsid w:val="009C1CCA"/>
    <w:rsid w:val="009C7BEB"/>
    <w:rsid w:val="009D29A3"/>
    <w:rsid w:val="009D7236"/>
    <w:rsid w:val="009E4EBE"/>
    <w:rsid w:val="009E4F08"/>
    <w:rsid w:val="009E50D1"/>
    <w:rsid w:val="009E5E4E"/>
    <w:rsid w:val="009F14CF"/>
    <w:rsid w:val="009F6EA0"/>
    <w:rsid w:val="009F6FDA"/>
    <w:rsid w:val="00A057C9"/>
    <w:rsid w:val="00A05AEC"/>
    <w:rsid w:val="00A074B5"/>
    <w:rsid w:val="00A07D91"/>
    <w:rsid w:val="00A1032E"/>
    <w:rsid w:val="00A1248F"/>
    <w:rsid w:val="00A139E0"/>
    <w:rsid w:val="00A157DF"/>
    <w:rsid w:val="00A15BF2"/>
    <w:rsid w:val="00A2094C"/>
    <w:rsid w:val="00A230EF"/>
    <w:rsid w:val="00A23D25"/>
    <w:rsid w:val="00A271B5"/>
    <w:rsid w:val="00A32E31"/>
    <w:rsid w:val="00A333C8"/>
    <w:rsid w:val="00A4144A"/>
    <w:rsid w:val="00A44CA4"/>
    <w:rsid w:val="00A4635F"/>
    <w:rsid w:val="00A50FB7"/>
    <w:rsid w:val="00A517E3"/>
    <w:rsid w:val="00A6173A"/>
    <w:rsid w:val="00A6629A"/>
    <w:rsid w:val="00A73163"/>
    <w:rsid w:val="00A77F41"/>
    <w:rsid w:val="00A82D7F"/>
    <w:rsid w:val="00A833DF"/>
    <w:rsid w:val="00A927F1"/>
    <w:rsid w:val="00A92C8F"/>
    <w:rsid w:val="00A949A7"/>
    <w:rsid w:val="00AA169B"/>
    <w:rsid w:val="00AA1D9E"/>
    <w:rsid w:val="00AA5C47"/>
    <w:rsid w:val="00AA72D0"/>
    <w:rsid w:val="00AB4363"/>
    <w:rsid w:val="00AB5D15"/>
    <w:rsid w:val="00AC64A2"/>
    <w:rsid w:val="00AD1C74"/>
    <w:rsid w:val="00AD4F4C"/>
    <w:rsid w:val="00AE25F7"/>
    <w:rsid w:val="00AE29AD"/>
    <w:rsid w:val="00AE4288"/>
    <w:rsid w:val="00AE6DD9"/>
    <w:rsid w:val="00AF53DF"/>
    <w:rsid w:val="00AF580B"/>
    <w:rsid w:val="00AF6816"/>
    <w:rsid w:val="00B02E89"/>
    <w:rsid w:val="00B041C2"/>
    <w:rsid w:val="00B05DF0"/>
    <w:rsid w:val="00B117E4"/>
    <w:rsid w:val="00B2382B"/>
    <w:rsid w:val="00B312AA"/>
    <w:rsid w:val="00B316FD"/>
    <w:rsid w:val="00B35031"/>
    <w:rsid w:val="00B41B6A"/>
    <w:rsid w:val="00B44926"/>
    <w:rsid w:val="00B46DFA"/>
    <w:rsid w:val="00B50DDA"/>
    <w:rsid w:val="00B61009"/>
    <w:rsid w:val="00B61DAA"/>
    <w:rsid w:val="00B63061"/>
    <w:rsid w:val="00B74F89"/>
    <w:rsid w:val="00B75EFA"/>
    <w:rsid w:val="00B804B3"/>
    <w:rsid w:val="00B8203E"/>
    <w:rsid w:val="00B82BFB"/>
    <w:rsid w:val="00B9434C"/>
    <w:rsid w:val="00BA1B67"/>
    <w:rsid w:val="00BA5874"/>
    <w:rsid w:val="00BB2192"/>
    <w:rsid w:val="00BB6B4C"/>
    <w:rsid w:val="00BB7107"/>
    <w:rsid w:val="00BB7E5F"/>
    <w:rsid w:val="00BC6768"/>
    <w:rsid w:val="00BD4B45"/>
    <w:rsid w:val="00BE109B"/>
    <w:rsid w:val="00BE71E8"/>
    <w:rsid w:val="00BF09AE"/>
    <w:rsid w:val="00BF401D"/>
    <w:rsid w:val="00BF588B"/>
    <w:rsid w:val="00C00FA0"/>
    <w:rsid w:val="00C076E6"/>
    <w:rsid w:val="00C11578"/>
    <w:rsid w:val="00C12741"/>
    <w:rsid w:val="00C14677"/>
    <w:rsid w:val="00C20CD7"/>
    <w:rsid w:val="00C23AF3"/>
    <w:rsid w:val="00C26BB2"/>
    <w:rsid w:val="00C272B8"/>
    <w:rsid w:val="00C31358"/>
    <w:rsid w:val="00C40F49"/>
    <w:rsid w:val="00C4407A"/>
    <w:rsid w:val="00C51EB5"/>
    <w:rsid w:val="00C549C6"/>
    <w:rsid w:val="00C604C2"/>
    <w:rsid w:val="00C60799"/>
    <w:rsid w:val="00C60F2C"/>
    <w:rsid w:val="00C63C89"/>
    <w:rsid w:val="00C66D2F"/>
    <w:rsid w:val="00C6794B"/>
    <w:rsid w:val="00C73D93"/>
    <w:rsid w:val="00C775A8"/>
    <w:rsid w:val="00C84D5B"/>
    <w:rsid w:val="00C86FE8"/>
    <w:rsid w:val="00C91EF4"/>
    <w:rsid w:val="00C931BD"/>
    <w:rsid w:val="00C93F9B"/>
    <w:rsid w:val="00CA0217"/>
    <w:rsid w:val="00CA03C9"/>
    <w:rsid w:val="00CA1106"/>
    <w:rsid w:val="00CA2FD4"/>
    <w:rsid w:val="00CA6B18"/>
    <w:rsid w:val="00CA7D1E"/>
    <w:rsid w:val="00CB021B"/>
    <w:rsid w:val="00CB2220"/>
    <w:rsid w:val="00CB3920"/>
    <w:rsid w:val="00CC5354"/>
    <w:rsid w:val="00CC755F"/>
    <w:rsid w:val="00CE0F36"/>
    <w:rsid w:val="00CE2CAF"/>
    <w:rsid w:val="00CE55B1"/>
    <w:rsid w:val="00CE7F19"/>
    <w:rsid w:val="00CF2641"/>
    <w:rsid w:val="00CF494D"/>
    <w:rsid w:val="00D05340"/>
    <w:rsid w:val="00D05498"/>
    <w:rsid w:val="00D128FF"/>
    <w:rsid w:val="00D14A54"/>
    <w:rsid w:val="00D16674"/>
    <w:rsid w:val="00D20DDA"/>
    <w:rsid w:val="00D22888"/>
    <w:rsid w:val="00D270C0"/>
    <w:rsid w:val="00D3387D"/>
    <w:rsid w:val="00D34BAD"/>
    <w:rsid w:val="00D401FD"/>
    <w:rsid w:val="00D41D10"/>
    <w:rsid w:val="00D43742"/>
    <w:rsid w:val="00D5125A"/>
    <w:rsid w:val="00D5136A"/>
    <w:rsid w:val="00D51AAD"/>
    <w:rsid w:val="00D64A70"/>
    <w:rsid w:val="00D65FD5"/>
    <w:rsid w:val="00D720A8"/>
    <w:rsid w:val="00D818E2"/>
    <w:rsid w:val="00D8339C"/>
    <w:rsid w:val="00D87F75"/>
    <w:rsid w:val="00D96FD2"/>
    <w:rsid w:val="00DA044D"/>
    <w:rsid w:val="00DA0648"/>
    <w:rsid w:val="00DA2BE8"/>
    <w:rsid w:val="00DA345D"/>
    <w:rsid w:val="00DA73D4"/>
    <w:rsid w:val="00DB1DAB"/>
    <w:rsid w:val="00DB3BC3"/>
    <w:rsid w:val="00DB5D65"/>
    <w:rsid w:val="00DB60E4"/>
    <w:rsid w:val="00DB70C3"/>
    <w:rsid w:val="00DC1757"/>
    <w:rsid w:val="00DC1E8E"/>
    <w:rsid w:val="00DC4A9C"/>
    <w:rsid w:val="00DC5A32"/>
    <w:rsid w:val="00DD568E"/>
    <w:rsid w:val="00DE2061"/>
    <w:rsid w:val="00DF034F"/>
    <w:rsid w:val="00DF23B9"/>
    <w:rsid w:val="00DF2870"/>
    <w:rsid w:val="00DF6221"/>
    <w:rsid w:val="00DF6DA0"/>
    <w:rsid w:val="00E007E3"/>
    <w:rsid w:val="00E01C35"/>
    <w:rsid w:val="00E12C1D"/>
    <w:rsid w:val="00E13CB5"/>
    <w:rsid w:val="00E17DFF"/>
    <w:rsid w:val="00E21366"/>
    <w:rsid w:val="00E21B4C"/>
    <w:rsid w:val="00E23E8C"/>
    <w:rsid w:val="00E2763C"/>
    <w:rsid w:val="00E43F71"/>
    <w:rsid w:val="00E50105"/>
    <w:rsid w:val="00E50E51"/>
    <w:rsid w:val="00E554A4"/>
    <w:rsid w:val="00E605E6"/>
    <w:rsid w:val="00E64B55"/>
    <w:rsid w:val="00E65984"/>
    <w:rsid w:val="00E662E8"/>
    <w:rsid w:val="00E719A5"/>
    <w:rsid w:val="00E71FC4"/>
    <w:rsid w:val="00E73935"/>
    <w:rsid w:val="00E76D1F"/>
    <w:rsid w:val="00E83605"/>
    <w:rsid w:val="00E868F0"/>
    <w:rsid w:val="00E9245E"/>
    <w:rsid w:val="00E93744"/>
    <w:rsid w:val="00EA1175"/>
    <w:rsid w:val="00EA4E1F"/>
    <w:rsid w:val="00EA4ECE"/>
    <w:rsid w:val="00EA6786"/>
    <w:rsid w:val="00EB179C"/>
    <w:rsid w:val="00EB24D6"/>
    <w:rsid w:val="00EB4C20"/>
    <w:rsid w:val="00EC2C63"/>
    <w:rsid w:val="00EC352B"/>
    <w:rsid w:val="00EC4BF4"/>
    <w:rsid w:val="00EC51C1"/>
    <w:rsid w:val="00EC58B0"/>
    <w:rsid w:val="00EC6050"/>
    <w:rsid w:val="00EC7984"/>
    <w:rsid w:val="00ED0DBF"/>
    <w:rsid w:val="00ED0DF8"/>
    <w:rsid w:val="00ED20EC"/>
    <w:rsid w:val="00ED2704"/>
    <w:rsid w:val="00EF2780"/>
    <w:rsid w:val="00EF323F"/>
    <w:rsid w:val="00EF6AD4"/>
    <w:rsid w:val="00F014E7"/>
    <w:rsid w:val="00F01EF6"/>
    <w:rsid w:val="00F02577"/>
    <w:rsid w:val="00F04680"/>
    <w:rsid w:val="00F14478"/>
    <w:rsid w:val="00F15D15"/>
    <w:rsid w:val="00F17E74"/>
    <w:rsid w:val="00F23A2E"/>
    <w:rsid w:val="00F35130"/>
    <w:rsid w:val="00F41D93"/>
    <w:rsid w:val="00F44683"/>
    <w:rsid w:val="00F44E4B"/>
    <w:rsid w:val="00F466F9"/>
    <w:rsid w:val="00F4770E"/>
    <w:rsid w:val="00F5336B"/>
    <w:rsid w:val="00F533B3"/>
    <w:rsid w:val="00F55E35"/>
    <w:rsid w:val="00F566B9"/>
    <w:rsid w:val="00F62BC5"/>
    <w:rsid w:val="00F645A4"/>
    <w:rsid w:val="00F64DFE"/>
    <w:rsid w:val="00F7224F"/>
    <w:rsid w:val="00F73ED8"/>
    <w:rsid w:val="00F767AB"/>
    <w:rsid w:val="00F90E24"/>
    <w:rsid w:val="00F92289"/>
    <w:rsid w:val="00F92E79"/>
    <w:rsid w:val="00F92EAC"/>
    <w:rsid w:val="00F93582"/>
    <w:rsid w:val="00FA3AFB"/>
    <w:rsid w:val="00FA4802"/>
    <w:rsid w:val="00FB0B70"/>
    <w:rsid w:val="00FB2F8E"/>
    <w:rsid w:val="00FC2B94"/>
    <w:rsid w:val="00FC5459"/>
    <w:rsid w:val="00FE0A24"/>
    <w:rsid w:val="00FE22F2"/>
    <w:rsid w:val="00FE6E83"/>
    <w:rsid w:val="00FE7772"/>
    <w:rsid w:val="00FF27DF"/>
    <w:rsid w:val="070C6759"/>
    <w:rsid w:val="07C03B27"/>
    <w:rsid w:val="0896B900"/>
    <w:rsid w:val="0CE6E530"/>
    <w:rsid w:val="161D0D15"/>
    <w:rsid w:val="18B356BF"/>
    <w:rsid w:val="1B7BD12A"/>
    <w:rsid w:val="20F15590"/>
    <w:rsid w:val="2BF92E2A"/>
    <w:rsid w:val="2F376EEF"/>
    <w:rsid w:val="3D9AFAAE"/>
    <w:rsid w:val="439D80C0"/>
    <w:rsid w:val="4C01E8E7"/>
    <w:rsid w:val="5F56215F"/>
    <w:rsid w:val="6EFF7776"/>
    <w:rsid w:val="74F0C7D2"/>
    <w:rsid w:val="7A0E99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83909"/>
  <w15:docId w15:val="{CD6622B5-7564-4E79-B8B7-C0CFB4F34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8E"/>
    <w:pPr>
      <w:widowControl/>
      <w:autoSpaceDE/>
      <w:autoSpaceDN/>
    </w:pPr>
    <w:rPr>
      <w:rFonts w:ascii="Arial" w:eastAsia="Times New Roman" w:hAnsi="Arial" w:cs="Times New Roman"/>
      <w:sz w:val="20"/>
      <w:szCs w:val="20"/>
      <w:lang w:val="en-AU" w:eastAsia="en-AU"/>
    </w:rPr>
  </w:style>
  <w:style w:type="paragraph" w:styleId="Heading1">
    <w:name w:val="heading 1"/>
    <w:basedOn w:val="Normal"/>
    <w:next w:val="BodyIndent1"/>
    <w:link w:val="Heading1Char"/>
    <w:rsid w:val="0041208E"/>
    <w:pPr>
      <w:keepNext/>
      <w:numPr>
        <w:numId w:val="14"/>
      </w:numPr>
      <w:pBdr>
        <w:top w:val="single" w:sz="4" w:space="6" w:color="auto"/>
      </w:pBdr>
      <w:spacing w:before="480"/>
      <w:outlineLvl w:val="0"/>
    </w:pPr>
    <w:rPr>
      <w:b/>
      <w:kern w:val="28"/>
      <w:sz w:val="22"/>
    </w:rPr>
  </w:style>
  <w:style w:type="paragraph" w:styleId="Heading2">
    <w:name w:val="heading 2"/>
    <w:basedOn w:val="Normal"/>
    <w:next w:val="BodyIndent1"/>
    <w:link w:val="Heading2Char"/>
    <w:rsid w:val="0041208E"/>
    <w:pPr>
      <w:keepNext/>
      <w:numPr>
        <w:ilvl w:val="1"/>
        <w:numId w:val="14"/>
      </w:numPr>
      <w:spacing w:before="240"/>
      <w:outlineLvl w:val="1"/>
    </w:pPr>
    <w:rPr>
      <w:b/>
    </w:rPr>
  </w:style>
  <w:style w:type="paragraph" w:styleId="Heading3">
    <w:name w:val="heading 3"/>
    <w:basedOn w:val="Normal"/>
    <w:link w:val="Heading3Char"/>
    <w:qFormat/>
    <w:rsid w:val="0041208E"/>
    <w:pPr>
      <w:numPr>
        <w:ilvl w:val="2"/>
        <w:numId w:val="14"/>
      </w:numPr>
      <w:spacing w:before="240"/>
      <w:outlineLvl w:val="2"/>
    </w:pPr>
  </w:style>
  <w:style w:type="paragraph" w:styleId="Heading4">
    <w:name w:val="heading 4"/>
    <w:basedOn w:val="Normal"/>
    <w:link w:val="Heading4Char"/>
    <w:qFormat/>
    <w:rsid w:val="0041208E"/>
    <w:pPr>
      <w:numPr>
        <w:ilvl w:val="3"/>
        <w:numId w:val="14"/>
      </w:numPr>
      <w:spacing w:before="240"/>
      <w:outlineLvl w:val="3"/>
    </w:pPr>
  </w:style>
  <w:style w:type="paragraph" w:styleId="Heading5">
    <w:name w:val="heading 5"/>
    <w:basedOn w:val="Normal"/>
    <w:link w:val="Heading5Char"/>
    <w:uiPriority w:val="9"/>
    <w:qFormat/>
    <w:rsid w:val="0041208E"/>
    <w:pPr>
      <w:numPr>
        <w:ilvl w:val="4"/>
        <w:numId w:val="14"/>
      </w:numPr>
      <w:spacing w:before="240"/>
      <w:outlineLvl w:val="4"/>
    </w:pPr>
  </w:style>
  <w:style w:type="paragraph" w:styleId="Heading6">
    <w:name w:val="heading 6"/>
    <w:basedOn w:val="Normal"/>
    <w:next w:val="Normal"/>
    <w:link w:val="Heading6Char"/>
    <w:rsid w:val="0041208E"/>
    <w:pPr>
      <w:outlineLvl w:val="5"/>
    </w:pPr>
  </w:style>
  <w:style w:type="paragraph" w:styleId="Heading7">
    <w:name w:val="heading 7"/>
    <w:basedOn w:val="Normal"/>
    <w:next w:val="Normal"/>
    <w:link w:val="Heading7Char"/>
    <w:rsid w:val="0041208E"/>
    <w:pPr>
      <w:outlineLvl w:val="6"/>
    </w:pPr>
  </w:style>
  <w:style w:type="paragraph" w:styleId="Heading8">
    <w:name w:val="heading 8"/>
    <w:basedOn w:val="Normal"/>
    <w:next w:val="Normal"/>
    <w:link w:val="Heading8Char"/>
    <w:rsid w:val="0041208E"/>
    <w:pPr>
      <w:outlineLvl w:val="7"/>
    </w:pPr>
  </w:style>
  <w:style w:type="paragraph" w:styleId="Heading9">
    <w:name w:val="heading 9"/>
    <w:basedOn w:val="Normal"/>
    <w:next w:val="Normal"/>
    <w:link w:val="Heading9Char"/>
    <w:rsid w:val="0041208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Normal"/>
    <w:autoRedefine/>
    <w:uiPriority w:val="39"/>
    <w:rsid w:val="00B117E4"/>
    <w:pPr>
      <w:widowControl/>
      <w:tabs>
        <w:tab w:val="left" w:pos="851"/>
        <w:tab w:val="right" w:leader="dot" w:pos="9072"/>
      </w:tabs>
      <w:autoSpaceDE/>
      <w:autoSpaceDN/>
      <w:spacing w:before="120" w:after="120"/>
      <w:ind w:left="851" w:hanging="851"/>
    </w:pPr>
    <w:rPr>
      <w:rFonts w:ascii="Arial" w:eastAsia="Times New Roman" w:hAnsi="Arial" w:cs="Times New Roman"/>
      <w:b/>
      <w:sz w:val="20"/>
      <w:szCs w:val="20"/>
      <w:lang w:val="en-AU"/>
    </w:rPr>
  </w:style>
  <w:style w:type="paragraph" w:styleId="TOC2">
    <w:name w:val="toc 2"/>
    <w:next w:val="Normal"/>
    <w:autoRedefine/>
    <w:rsid w:val="0041208E"/>
    <w:pPr>
      <w:widowControl/>
      <w:tabs>
        <w:tab w:val="right" w:leader="dot" w:pos="9072"/>
      </w:tabs>
      <w:autoSpaceDE/>
      <w:autoSpaceDN/>
      <w:ind w:left="1702" w:hanging="851"/>
    </w:pPr>
    <w:rPr>
      <w:rFonts w:ascii="Arial" w:eastAsia="Times New Roman" w:hAnsi="Arial" w:cs="Times New Roman"/>
      <w:sz w:val="20"/>
      <w:szCs w:val="20"/>
      <w:lang w:val="en-AU"/>
    </w:rPr>
  </w:style>
  <w:style w:type="paragraph" w:styleId="BodyText">
    <w:name w:val="Body Text"/>
    <w:basedOn w:val="Normal"/>
    <w:link w:val="BodyTextChar"/>
    <w:uiPriority w:val="1"/>
    <w:qFormat/>
    <w:rsid w:val="00281CE2"/>
    <w:pPr>
      <w:keepLines/>
      <w:ind w:left="153" w:right="153"/>
    </w:pPr>
    <w:rPr>
      <w:rFonts w:asciiTheme="minorHAnsi" w:hAnsiTheme="minorHAnsi" w:cstheme="minorHAnsi"/>
    </w:rPr>
  </w:style>
  <w:style w:type="paragraph" w:styleId="Title">
    <w:name w:val="Title"/>
    <w:basedOn w:val="Normal"/>
    <w:uiPriority w:val="10"/>
    <w:qFormat/>
    <w:pPr>
      <w:spacing w:line="990" w:lineRule="exact"/>
      <w:ind w:left="233"/>
    </w:pPr>
    <w:rPr>
      <w:sz w:val="96"/>
      <w:szCs w:val="96"/>
    </w:rPr>
  </w:style>
  <w:style w:type="paragraph" w:styleId="ListParagraph">
    <w:name w:val="List Paragraph"/>
    <w:aliases w:val="Bullet Point,List Bullet Cab,CAB - List Bullet,Recommendation,L,List Paragraph1,List Paragraph11,Bullet point,Bulletr List Paragraph,Content descriptions,FooterText,List Bullet 1,List Paragraph2,List Paragraph21,Listeafsnit1,リスト段落,numbere"/>
    <w:basedOn w:val="Normal"/>
    <w:link w:val="ListParagraphChar"/>
    <w:uiPriority w:val="34"/>
    <w:qFormat/>
    <w:rsid w:val="000B6FE4"/>
    <w:pPr>
      <w:numPr>
        <w:numId w:val="1"/>
      </w:numPr>
      <w:tabs>
        <w:tab w:val="left" w:pos="567"/>
      </w:tabs>
      <w:spacing w:before="20" w:after="20"/>
    </w:pPr>
    <w:rPr>
      <w:rFonts w:asciiTheme="minorHAnsi" w:hAnsiTheme="minorHAnsi" w:cstheme="minorHAnsi"/>
      <w:color w:val="020302"/>
    </w:rPr>
  </w:style>
  <w:style w:type="paragraph" w:customStyle="1" w:styleId="TableParagraph">
    <w:name w:val="Table Paragraph"/>
    <w:basedOn w:val="Normal"/>
    <w:uiPriority w:val="1"/>
    <w:qFormat/>
    <w:rsid w:val="006E4227"/>
    <w:pPr>
      <w:spacing w:before="100" w:after="100"/>
      <w:ind w:left="142"/>
    </w:pPr>
    <w:rPr>
      <w:bCs/>
      <w:color w:val="000000" w:themeColor="text1"/>
      <w:spacing w:val="-2"/>
    </w:rPr>
  </w:style>
  <w:style w:type="paragraph" w:styleId="TOCHeading">
    <w:name w:val="TOC Heading"/>
    <w:basedOn w:val="Heading1"/>
    <w:next w:val="Normal"/>
    <w:uiPriority w:val="39"/>
    <w:unhideWhenUsed/>
    <w:qFormat/>
    <w:rsid w:val="004147D8"/>
    <w:pPr>
      <w:keepLines/>
      <w:spacing w:before="240" w:line="259" w:lineRule="auto"/>
      <w:ind w:left="0"/>
      <w:outlineLvl w:val="9"/>
    </w:pPr>
    <w:rPr>
      <w:rFonts w:asciiTheme="majorHAnsi" w:eastAsiaTheme="majorEastAsia" w:hAnsiTheme="majorHAnsi" w:cstheme="majorBidi"/>
      <w:color w:val="1E546B" w:themeColor="accent1" w:themeShade="BF"/>
      <w:sz w:val="32"/>
      <w:szCs w:val="32"/>
    </w:rPr>
  </w:style>
  <w:style w:type="paragraph" w:styleId="TOC3">
    <w:name w:val="toc 3"/>
    <w:next w:val="Normal"/>
    <w:autoRedefine/>
    <w:uiPriority w:val="39"/>
    <w:unhideWhenUsed/>
    <w:rsid w:val="0041208E"/>
    <w:pPr>
      <w:widowControl/>
      <w:tabs>
        <w:tab w:val="left" w:pos="851"/>
        <w:tab w:val="right" w:leader="dot" w:pos="9060"/>
      </w:tabs>
      <w:autoSpaceDE/>
      <w:autoSpaceDN/>
      <w:spacing w:before="240"/>
    </w:pPr>
    <w:rPr>
      <w:rFonts w:ascii="Arial" w:eastAsia="Times New Roman" w:hAnsi="Arial" w:cs="Times New Roman"/>
      <w:b/>
      <w:color w:val="82002A"/>
      <w:szCs w:val="20"/>
      <w:lang w:val="en-AU"/>
    </w:rPr>
  </w:style>
  <w:style w:type="paragraph" w:styleId="TOC4">
    <w:name w:val="toc 4"/>
    <w:basedOn w:val="Normal"/>
    <w:next w:val="Normal"/>
    <w:autoRedefine/>
    <w:rsid w:val="0041208E"/>
    <w:pPr>
      <w:ind w:left="660"/>
    </w:pPr>
  </w:style>
  <w:style w:type="paragraph" w:styleId="TOC5">
    <w:name w:val="toc 5"/>
    <w:basedOn w:val="Normal"/>
    <w:next w:val="Normal"/>
    <w:autoRedefine/>
    <w:rsid w:val="0041208E"/>
    <w:pPr>
      <w:ind w:left="880"/>
    </w:pPr>
  </w:style>
  <w:style w:type="paragraph" w:styleId="TOC6">
    <w:name w:val="toc 6"/>
    <w:basedOn w:val="Normal"/>
    <w:next w:val="Normal"/>
    <w:autoRedefine/>
    <w:rsid w:val="0041208E"/>
    <w:pPr>
      <w:ind w:left="1100"/>
    </w:pPr>
  </w:style>
  <w:style w:type="paragraph" w:styleId="TOC7">
    <w:name w:val="toc 7"/>
    <w:basedOn w:val="Normal"/>
    <w:next w:val="Normal"/>
    <w:autoRedefine/>
    <w:rsid w:val="0041208E"/>
    <w:pPr>
      <w:ind w:left="1320"/>
    </w:pPr>
  </w:style>
  <w:style w:type="paragraph" w:styleId="TOC8">
    <w:name w:val="toc 8"/>
    <w:basedOn w:val="Normal"/>
    <w:next w:val="Normal"/>
    <w:autoRedefine/>
    <w:rsid w:val="0041208E"/>
    <w:pPr>
      <w:ind w:left="1540"/>
    </w:pPr>
  </w:style>
  <w:style w:type="paragraph" w:styleId="TOC9">
    <w:name w:val="toc 9"/>
    <w:basedOn w:val="Normal"/>
    <w:next w:val="Normal"/>
    <w:autoRedefine/>
    <w:rsid w:val="0041208E"/>
    <w:pPr>
      <w:ind w:left="1760"/>
    </w:pPr>
  </w:style>
  <w:style w:type="character" w:styleId="Hyperlink">
    <w:name w:val="Hyperlink"/>
    <w:basedOn w:val="DefaultParagraphFont"/>
    <w:uiPriority w:val="99"/>
    <w:unhideWhenUsed/>
    <w:rsid w:val="004147D8"/>
    <w:rPr>
      <w:color w:val="297190" w:themeColor="hyperlink"/>
      <w:u w:val="single"/>
    </w:rPr>
  </w:style>
  <w:style w:type="character" w:styleId="UnresolvedMention">
    <w:name w:val="Unresolved Mention"/>
    <w:basedOn w:val="DefaultParagraphFont"/>
    <w:uiPriority w:val="99"/>
    <w:semiHidden/>
    <w:unhideWhenUsed/>
    <w:rsid w:val="004147D8"/>
    <w:rPr>
      <w:color w:val="605E5C"/>
      <w:shd w:val="clear" w:color="auto" w:fill="E1DFDD"/>
    </w:rPr>
  </w:style>
  <w:style w:type="table" w:customStyle="1" w:styleId="Table">
    <w:name w:val="Table"/>
    <w:basedOn w:val="TableNormal"/>
    <w:uiPriority w:val="99"/>
    <w:rsid w:val="00E83605"/>
    <w:pPr>
      <w:widowControl/>
      <w:autoSpaceDE/>
      <w:autoSpaceDN/>
    </w:pPr>
    <w:tblPr/>
  </w:style>
  <w:style w:type="paragraph" w:customStyle="1" w:styleId="Tablecolumnheading">
    <w:name w:val="Table column heading"/>
    <w:basedOn w:val="TableParagraph"/>
    <w:link w:val="TablecolumnheadingChar"/>
    <w:qFormat/>
    <w:rsid w:val="00E83605"/>
    <w:rPr>
      <w:b/>
      <w:bCs w:val="0"/>
      <w:color w:val="2C3E50" w:themeColor="text2"/>
    </w:rPr>
  </w:style>
  <w:style w:type="character" w:customStyle="1" w:styleId="BodyTextChar">
    <w:name w:val="Body Text Char"/>
    <w:basedOn w:val="DefaultParagraphFont"/>
    <w:link w:val="BodyText"/>
    <w:uiPriority w:val="1"/>
    <w:rsid w:val="00281CE2"/>
    <w:rPr>
      <w:rFonts w:eastAsia="Calibri Light" w:cstheme="minorHAnsi"/>
    </w:rPr>
  </w:style>
  <w:style w:type="character" w:customStyle="1" w:styleId="TablecolumnheadingChar">
    <w:name w:val="Table column heading Char"/>
    <w:basedOn w:val="BodyTextChar"/>
    <w:link w:val="Tablecolumnheading"/>
    <w:rsid w:val="00E83605"/>
    <w:rPr>
      <w:rFonts w:ascii="Calibri" w:eastAsia="Calibri Light" w:hAnsi="Calibri Light" w:cs="Calibri Light"/>
      <w:b/>
      <w:color w:val="2C3E50" w:themeColor="text2"/>
      <w:spacing w:val="-2"/>
    </w:rPr>
  </w:style>
  <w:style w:type="table" w:customStyle="1" w:styleId="Customtable">
    <w:name w:val="Custom table"/>
    <w:basedOn w:val="TableNormal"/>
    <w:uiPriority w:val="99"/>
    <w:rsid w:val="00EB4C20"/>
    <w:pPr>
      <w:widowControl/>
      <w:autoSpaceDE/>
      <w:autoSpaceDN/>
    </w:pPr>
    <w:tblPr>
      <w:tblBorders>
        <w:insideH w:val="single" w:sz="4" w:space="0" w:color="auto"/>
      </w:tblBorders>
    </w:tblPr>
    <w:trPr>
      <w:cantSplit/>
    </w:trPr>
  </w:style>
  <w:style w:type="table" w:styleId="PlainTable2">
    <w:name w:val="Plain Table 2"/>
    <w:basedOn w:val="TableNormal"/>
    <w:uiPriority w:val="42"/>
    <w:rsid w:val="009E4EBE"/>
    <w:pPr>
      <w:widowControl/>
      <w:autoSpaceDE/>
      <w:autoSpaceDN/>
    </w:pPr>
    <w:rPr>
      <w:kern w:val="2"/>
      <w:lang w:val="en-AU"/>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rsid w:val="0041208E"/>
    <w:rPr>
      <w:rFonts w:ascii="Arial" w:eastAsia="Times New Roman" w:hAnsi="Arial" w:cs="Times New Roman"/>
      <w:sz w:val="20"/>
      <w:szCs w:val="20"/>
      <w:lang w:val="en-AU" w:eastAsia="en-AU"/>
    </w:rPr>
  </w:style>
  <w:style w:type="paragraph" w:customStyle="1" w:styleId="Links">
    <w:name w:val="Links"/>
    <w:basedOn w:val="ListParagraph"/>
    <w:link w:val="LinksChar"/>
    <w:qFormat/>
    <w:rsid w:val="006E4227"/>
    <w:pPr>
      <w:spacing w:before="1"/>
      <w:ind w:left="378" w:hanging="225"/>
    </w:pPr>
    <w:rPr>
      <w:rFonts w:ascii="Calibri" w:hAnsi="Calibri"/>
      <w:color w:val="2C3E50"/>
      <w:u w:val="single" w:color="2C3E50"/>
    </w:rPr>
  </w:style>
  <w:style w:type="character" w:customStyle="1" w:styleId="ListParagraphChar">
    <w:name w:val="List Paragraph Char"/>
    <w:aliases w:val="Bullet Point Char,List Bullet Cab Char,CAB - List Bullet Char,Recommendation Char,L Char,List Paragraph1 Char,List Paragraph11 Char,Bullet point Char,Bulletr List Paragraph Char,Content descriptions Char,FooterText Char,リスト段落 Char"/>
    <w:basedOn w:val="DefaultParagraphFont"/>
    <w:link w:val="ListParagraph"/>
    <w:uiPriority w:val="34"/>
    <w:rsid w:val="000B6FE4"/>
    <w:rPr>
      <w:rFonts w:eastAsia="Times New Roman" w:cstheme="minorHAnsi"/>
      <w:color w:val="020302"/>
      <w:sz w:val="20"/>
      <w:szCs w:val="20"/>
      <w:lang w:val="en-AU" w:eastAsia="en-AU"/>
    </w:rPr>
  </w:style>
  <w:style w:type="character" w:customStyle="1" w:styleId="LinksChar">
    <w:name w:val="Links Char"/>
    <w:basedOn w:val="ListParagraphChar"/>
    <w:link w:val="Links"/>
    <w:rsid w:val="006E4227"/>
    <w:rPr>
      <w:rFonts w:ascii="Calibri" w:eastAsia="Times New Roman" w:hAnsi="Calibri" w:cstheme="minorHAnsi"/>
      <w:color w:val="2C3E50"/>
      <w:sz w:val="20"/>
      <w:szCs w:val="20"/>
      <w:u w:val="single" w:color="2C3E50"/>
      <w:lang w:val="en-AU" w:eastAsia="en-AU"/>
    </w:rPr>
  </w:style>
  <w:style w:type="paragraph" w:styleId="Subtitle">
    <w:name w:val="Subtitle"/>
    <w:basedOn w:val="Normal"/>
    <w:next w:val="Normal"/>
    <w:link w:val="SubtitleChar"/>
    <w:uiPriority w:val="11"/>
    <w:qFormat/>
    <w:rsid w:val="00300EC3"/>
    <w:pPr>
      <w:numPr>
        <w:ilvl w:val="1"/>
      </w:numPr>
      <w:spacing w:before="200" w:after="160"/>
      <w:ind w:left="232"/>
    </w:pPr>
    <w:rPr>
      <w:rFonts w:asciiTheme="minorHAnsi" w:eastAsiaTheme="minorEastAsia" w:hAnsiTheme="minorHAnsi" w:cstheme="minorBidi"/>
      <w:noProof/>
      <w:color w:val="FFFFFF" w:themeColor="background1"/>
      <w:spacing w:val="15"/>
      <w:sz w:val="26"/>
      <w:szCs w:val="26"/>
    </w:rPr>
  </w:style>
  <w:style w:type="character" w:customStyle="1" w:styleId="SubtitleChar">
    <w:name w:val="Subtitle Char"/>
    <w:basedOn w:val="DefaultParagraphFont"/>
    <w:link w:val="Subtitle"/>
    <w:uiPriority w:val="11"/>
    <w:rsid w:val="00300EC3"/>
    <w:rPr>
      <w:rFonts w:eastAsiaTheme="minorEastAsia"/>
      <w:noProof/>
      <w:color w:val="FFFFFF" w:themeColor="background1"/>
      <w:spacing w:val="15"/>
      <w:sz w:val="26"/>
      <w:szCs w:val="26"/>
    </w:rPr>
  </w:style>
  <w:style w:type="character" w:customStyle="1" w:styleId="Heading4Char">
    <w:name w:val="Heading 4 Char"/>
    <w:basedOn w:val="DefaultParagraphFont"/>
    <w:link w:val="Heading4"/>
    <w:rsid w:val="0041208E"/>
    <w:rPr>
      <w:rFonts w:ascii="Arial" w:eastAsia="Times New Roman" w:hAnsi="Arial" w:cs="Times New Roman"/>
      <w:sz w:val="20"/>
      <w:szCs w:val="20"/>
      <w:lang w:val="en-AU" w:eastAsia="en-AU"/>
    </w:rPr>
  </w:style>
  <w:style w:type="table" w:customStyle="1" w:styleId="Calendar4">
    <w:name w:val="Calendar 4"/>
    <w:basedOn w:val="TableNormal"/>
    <w:uiPriority w:val="99"/>
    <w:qFormat/>
    <w:rsid w:val="00993106"/>
    <w:pPr>
      <w:widowControl/>
      <w:autoSpaceDE/>
      <w:autoSpaceDN/>
      <w:snapToGrid w:val="0"/>
    </w:pPr>
    <w:rPr>
      <w:rFonts w:eastAsiaTheme="minorEastAsia"/>
      <w:b/>
      <w:bCs/>
      <w:color w:val="FFFFFF" w:themeColor="background1"/>
      <w:sz w:val="16"/>
      <w:szCs w:val="16"/>
      <w:lang w:val="en-AU" w:eastAsia="en-AU"/>
    </w:rPr>
    <w:tblPr>
      <w:tblStyleRowBandSize w:val="1"/>
      <w:tblBorders>
        <w:top w:val="single" w:sz="4" w:space="0" w:color="3CAABE" w:themeColor="accent2"/>
        <w:left w:val="single" w:sz="4" w:space="0" w:color="3CAABE" w:themeColor="accent2"/>
        <w:bottom w:val="single" w:sz="4" w:space="0" w:color="3CAABE" w:themeColor="accent2"/>
        <w:right w:val="single" w:sz="4" w:space="0" w:color="3CAABE" w:themeColor="accent2"/>
      </w:tblBorders>
    </w:tblPr>
    <w:tcPr>
      <w:shd w:val="clear" w:color="auto" w:fill="143848"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TableGrid">
    <w:name w:val="Table Grid"/>
    <w:basedOn w:val="TableNormal"/>
    <w:uiPriority w:val="59"/>
    <w:rsid w:val="0041208E"/>
    <w:pPr>
      <w:widowControl/>
      <w:autoSpaceDE/>
      <w:autoSpaceDN/>
    </w:pPr>
    <w:rPr>
      <w:rFonts w:ascii="Arial" w:eastAsia="Times New Roman" w:hAnsi="Arial"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99310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561D35"/>
    <w:pPr>
      <w:tabs>
        <w:tab w:val="center" w:pos="4513"/>
        <w:tab w:val="right" w:pos="9026"/>
      </w:tabs>
    </w:pPr>
  </w:style>
  <w:style w:type="character" w:customStyle="1" w:styleId="HeaderChar">
    <w:name w:val="Header Char"/>
    <w:basedOn w:val="DefaultParagraphFont"/>
    <w:link w:val="Header"/>
    <w:uiPriority w:val="99"/>
    <w:rsid w:val="00561D35"/>
    <w:rPr>
      <w:rFonts w:ascii="Calibri Light" w:eastAsia="Calibri Light" w:hAnsi="Calibri Light" w:cs="Calibri Light"/>
    </w:rPr>
  </w:style>
  <w:style w:type="paragraph" w:styleId="Footer">
    <w:name w:val="footer"/>
    <w:basedOn w:val="Normal"/>
    <w:link w:val="FooterChar"/>
    <w:uiPriority w:val="99"/>
    <w:rsid w:val="0041208E"/>
    <w:pPr>
      <w:tabs>
        <w:tab w:val="center" w:pos="4513"/>
        <w:tab w:val="right" w:pos="9026"/>
      </w:tabs>
    </w:pPr>
  </w:style>
  <w:style w:type="character" w:customStyle="1" w:styleId="FooterChar">
    <w:name w:val="Footer Char"/>
    <w:basedOn w:val="DefaultParagraphFont"/>
    <w:link w:val="Footer"/>
    <w:uiPriority w:val="99"/>
    <w:rsid w:val="0041208E"/>
    <w:rPr>
      <w:rFonts w:ascii="Arial" w:eastAsia="Times New Roman" w:hAnsi="Arial" w:cs="Times New Roman"/>
      <w:sz w:val="20"/>
      <w:szCs w:val="20"/>
      <w:lang w:val="en-AU" w:eastAsia="en-AU"/>
    </w:rPr>
  </w:style>
  <w:style w:type="character" w:styleId="SubtleEmphasis">
    <w:name w:val="Subtle Emphasis"/>
    <w:aliases w:val="Image caption"/>
    <w:basedOn w:val="DefaultParagraphFont"/>
    <w:uiPriority w:val="19"/>
    <w:qFormat/>
    <w:rsid w:val="00797329"/>
    <w:rPr>
      <w:i/>
      <w:iCs/>
      <w:color w:val="404040" w:themeColor="text1" w:themeTint="BF"/>
    </w:rPr>
  </w:style>
  <w:style w:type="character" w:styleId="IntenseEmphasis">
    <w:name w:val="Intense Emphasis"/>
    <w:aliases w:val="Text emphasis"/>
    <w:basedOn w:val="DefaultParagraphFont"/>
    <w:uiPriority w:val="21"/>
    <w:qFormat/>
    <w:rsid w:val="00797329"/>
    <w:rPr>
      <w:rFonts w:asciiTheme="minorHAnsi" w:hAnsiTheme="minorHAnsi" w:cstheme="minorHAnsi"/>
      <w:b/>
      <w:bCs/>
      <w:color w:val="2C3E50" w:themeColor="text2"/>
    </w:rPr>
  </w:style>
  <w:style w:type="character" w:customStyle="1" w:styleId="Heading5Char">
    <w:name w:val="Heading 5 Char"/>
    <w:basedOn w:val="DefaultParagraphFont"/>
    <w:link w:val="Heading5"/>
    <w:uiPriority w:val="9"/>
    <w:rsid w:val="0041208E"/>
    <w:rPr>
      <w:rFonts w:ascii="Arial" w:eastAsia="Times New Roman" w:hAnsi="Arial" w:cs="Times New Roman"/>
      <w:sz w:val="20"/>
      <w:szCs w:val="20"/>
      <w:lang w:val="en-AU" w:eastAsia="en-AU"/>
    </w:rPr>
  </w:style>
  <w:style w:type="character" w:customStyle="1" w:styleId="Heading1Char">
    <w:name w:val="Heading 1 Char"/>
    <w:basedOn w:val="DefaultParagraphFont"/>
    <w:link w:val="Heading1"/>
    <w:rsid w:val="0041208E"/>
    <w:rPr>
      <w:rFonts w:ascii="Arial" w:eastAsia="Times New Roman" w:hAnsi="Arial" w:cs="Times New Roman"/>
      <w:b/>
      <w:kern w:val="28"/>
      <w:szCs w:val="20"/>
      <w:lang w:val="en-AU" w:eastAsia="en-AU"/>
    </w:rPr>
  </w:style>
  <w:style w:type="character" w:customStyle="1" w:styleId="Heading2Char">
    <w:name w:val="Heading 2 Char"/>
    <w:basedOn w:val="DefaultParagraphFont"/>
    <w:link w:val="Heading2"/>
    <w:rsid w:val="0041208E"/>
    <w:rPr>
      <w:rFonts w:ascii="Arial" w:eastAsia="Times New Roman" w:hAnsi="Arial" w:cs="Times New Roman"/>
      <w:b/>
      <w:sz w:val="20"/>
      <w:szCs w:val="20"/>
      <w:lang w:val="en-AU" w:eastAsia="en-AU"/>
    </w:rPr>
  </w:style>
  <w:style w:type="paragraph" w:styleId="TableofFigures">
    <w:name w:val="table of figures"/>
    <w:basedOn w:val="Normal"/>
    <w:next w:val="Normal"/>
    <w:uiPriority w:val="99"/>
    <w:unhideWhenUsed/>
    <w:rsid w:val="00C11578"/>
    <w:pPr>
      <w:spacing w:before="60"/>
    </w:pPr>
    <w:rPr>
      <w:rFonts w:eastAsiaTheme="minorHAnsi" w:cs="Arial"/>
    </w:rPr>
  </w:style>
  <w:style w:type="paragraph" w:customStyle="1" w:styleId="CCS-Heading4">
    <w:name w:val="CCS-Heading 4"/>
    <w:basedOn w:val="Normal"/>
    <w:link w:val="CCS-Heading4Char"/>
    <w:qFormat/>
    <w:rsid w:val="00C11578"/>
    <w:pPr>
      <w:tabs>
        <w:tab w:val="left" w:pos="1134"/>
      </w:tabs>
      <w:spacing w:before="240" w:after="120"/>
    </w:pPr>
    <w:rPr>
      <w:rFonts w:eastAsiaTheme="minorHAnsi" w:cs="Arial"/>
      <w:b/>
      <w:sz w:val="24"/>
      <w:szCs w:val="24"/>
    </w:rPr>
  </w:style>
  <w:style w:type="paragraph" w:customStyle="1" w:styleId="CCSNormalText">
    <w:name w:val="CCS Normal Text"/>
    <w:basedOn w:val="Normal"/>
    <w:link w:val="CCSNormalTextChar"/>
    <w:qFormat/>
    <w:rsid w:val="00C11578"/>
    <w:pPr>
      <w:spacing w:before="60" w:after="120"/>
    </w:pPr>
    <w:rPr>
      <w:rFonts w:eastAsiaTheme="minorHAnsi" w:cs="Arial"/>
      <w:lang w:eastAsia="zh-CN" w:bidi="th-TH"/>
    </w:rPr>
  </w:style>
  <w:style w:type="paragraph" w:customStyle="1" w:styleId="CCS-NumericNumberedList">
    <w:name w:val="CCS-Numeric Numbered List"/>
    <w:basedOn w:val="CCSNormalText"/>
    <w:qFormat/>
    <w:rsid w:val="00C11578"/>
    <w:pPr>
      <w:numPr>
        <w:numId w:val="3"/>
      </w:numPr>
      <w:spacing w:before="120"/>
      <w:ind w:left="380" w:hanging="227"/>
    </w:pPr>
  </w:style>
  <w:style w:type="paragraph" w:customStyle="1" w:styleId="CCS-Heading1">
    <w:name w:val="CCS-Heading 1"/>
    <w:basedOn w:val="Normal"/>
    <w:qFormat/>
    <w:rsid w:val="00C11578"/>
    <w:pPr>
      <w:spacing w:before="60" w:after="60"/>
      <w:jc w:val="center"/>
    </w:pPr>
    <w:rPr>
      <w:rFonts w:eastAsiaTheme="minorHAnsi" w:cs="Arial"/>
      <w:b/>
      <w:sz w:val="34"/>
      <w:szCs w:val="34"/>
    </w:rPr>
  </w:style>
  <w:style w:type="paragraph" w:customStyle="1" w:styleId="CCS-Heading2">
    <w:name w:val="CCS-Heading 2"/>
    <w:basedOn w:val="Normal"/>
    <w:qFormat/>
    <w:rsid w:val="00C11578"/>
    <w:pPr>
      <w:spacing w:before="240" w:after="240"/>
      <w:jc w:val="center"/>
    </w:pPr>
    <w:rPr>
      <w:rFonts w:eastAsiaTheme="minorHAnsi" w:cs="Arial"/>
      <w:b/>
      <w:sz w:val="32"/>
      <w:szCs w:val="32"/>
    </w:rPr>
  </w:style>
  <w:style w:type="paragraph" w:customStyle="1" w:styleId="CCS-Heading3">
    <w:name w:val="CCS-Heading 3"/>
    <w:basedOn w:val="Normal"/>
    <w:link w:val="CCS-Heading3Char"/>
    <w:qFormat/>
    <w:rsid w:val="00C11578"/>
    <w:pPr>
      <w:tabs>
        <w:tab w:val="left" w:pos="1134"/>
      </w:tabs>
      <w:spacing w:before="240" w:after="120"/>
    </w:pPr>
    <w:rPr>
      <w:rFonts w:eastAsiaTheme="minorHAnsi" w:cs="Arial"/>
      <w:b/>
      <w:sz w:val="28"/>
      <w:szCs w:val="28"/>
    </w:rPr>
  </w:style>
  <w:style w:type="paragraph" w:customStyle="1" w:styleId="CCS-TableHeading">
    <w:name w:val="CCS-Table Heading"/>
    <w:basedOn w:val="CCS-Heading4"/>
    <w:link w:val="CCS-TableHeadingChar"/>
    <w:qFormat/>
    <w:rsid w:val="00C11578"/>
    <w:pPr>
      <w:spacing w:before="60"/>
    </w:pPr>
  </w:style>
  <w:style w:type="paragraph" w:customStyle="1" w:styleId="CCS-TableText">
    <w:name w:val="CCS-Table Text"/>
    <w:basedOn w:val="Normal"/>
    <w:qFormat/>
    <w:rsid w:val="00C11578"/>
    <w:pPr>
      <w:spacing w:before="60" w:after="60"/>
    </w:pPr>
    <w:rPr>
      <w:rFonts w:eastAsiaTheme="minorHAnsi" w:cs="Arial"/>
    </w:rPr>
  </w:style>
  <w:style w:type="paragraph" w:customStyle="1" w:styleId="CCS-NumberedList">
    <w:name w:val="CCS- Numbered List"/>
    <w:basedOn w:val="CCS-NumericNumberedList"/>
    <w:rsid w:val="00C11578"/>
    <w:pPr>
      <w:numPr>
        <w:numId w:val="2"/>
      </w:numPr>
      <w:ind w:left="1489" w:hanging="232"/>
    </w:pPr>
  </w:style>
  <w:style w:type="paragraph" w:styleId="BalloonText">
    <w:name w:val="Balloon Text"/>
    <w:basedOn w:val="Normal"/>
    <w:link w:val="BalloonTextChar"/>
    <w:uiPriority w:val="99"/>
    <w:unhideWhenUsed/>
    <w:rsid w:val="00C11578"/>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C11578"/>
    <w:rPr>
      <w:rFonts w:ascii="Tahoma" w:hAnsi="Tahoma" w:cs="Tahoma"/>
      <w:sz w:val="16"/>
      <w:szCs w:val="16"/>
      <w:lang w:val="en-AU"/>
    </w:rPr>
  </w:style>
  <w:style w:type="paragraph" w:customStyle="1" w:styleId="CCS-MainHeading">
    <w:name w:val="CCS-MainHeading"/>
    <w:basedOn w:val="CCS-Heading1"/>
    <w:qFormat/>
    <w:rsid w:val="00C11578"/>
    <w:pPr>
      <w:spacing w:before="120" w:after="120"/>
    </w:pPr>
    <w:rPr>
      <w:sz w:val="36"/>
      <w:szCs w:val="36"/>
    </w:rPr>
  </w:style>
  <w:style w:type="paragraph" w:customStyle="1" w:styleId="CCS-Heading5">
    <w:name w:val="CCS-Heading5"/>
    <w:basedOn w:val="CCSNormalText"/>
    <w:qFormat/>
    <w:rsid w:val="00C11578"/>
    <w:pPr>
      <w:spacing w:before="240"/>
    </w:pPr>
    <w:rPr>
      <w:b/>
    </w:rPr>
  </w:style>
  <w:style w:type="character" w:styleId="FollowedHyperlink">
    <w:name w:val="FollowedHyperlink"/>
    <w:basedOn w:val="DefaultParagraphFont"/>
    <w:uiPriority w:val="99"/>
    <w:semiHidden/>
    <w:unhideWhenUsed/>
    <w:rsid w:val="00C11578"/>
    <w:rPr>
      <w:color w:val="FF8A51" w:themeColor="followedHyperlink"/>
      <w:u w:val="single"/>
    </w:rPr>
  </w:style>
  <w:style w:type="paragraph" w:customStyle="1" w:styleId="CCS-TableHeading2">
    <w:name w:val="CCS-Table Heading 2"/>
    <w:basedOn w:val="CCS-TableHeading"/>
    <w:link w:val="CCS-TableHeading2Char"/>
    <w:qFormat/>
    <w:rsid w:val="00C11578"/>
    <w:pPr>
      <w:jc w:val="center"/>
    </w:pPr>
    <w:rPr>
      <w:sz w:val="21"/>
      <w:szCs w:val="21"/>
    </w:rPr>
  </w:style>
  <w:style w:type="character" w:customStyle="1" w:styleId="CCS-Heading4Char">
    <w:name w:val="CCS-Heading 4 Char"/>
    <w:basedOn w:val="DefaultParagraphFont"/>
    <w:link w:val="CCS-Heading4"/>
    <w:rsid w:val="00C11578"/>
    <w:rPr>
      <w:rFonts w:ascii="Arial" w:hAnsi="Arial" w:cs="Arial"/>
      <w:b/>
      <w:sz w:val="24"/>
      <w:szCs w:val="24"/>
      <w:lang w:val="en-AU"/>
    </w:rPr>
  </w:style>
  <w:style w:type="character" w:customStyle="1" w:styleId="CCS-TableHeadingChar">
    <w:name w:val="CCS-Table Heading Char"/>
    <w:basedOn w:val="CCS-Heading4Char"/>
    <w:link w:val="CCS-TableHeading"/>
    <w:rsid w:val="00C11578"/>
    <w:rPr>
      <w:rFonts w:ascii="Arial" w:hAnsi="Arial" w:cs="Arial"/>
      <w:b/>
      <w:sz w:val="24"/>
      <w:szCs w:val="24"/>
      <w:lang w:val="en-AU"/>
    </w:rPr>
  </w:style>
  <w:style w:type="character" w:customStyle="1" w:styleId="CCS-TableHeading2Char">
    <w:name w:val="CCS-Table Heading 2 Char"/>
    <w:basedOn w:val="CCS-TableHeadingChar"/>
    <w:link w:val="CCS-TableHeading2"/>
    <w:rsid w:val="00C11578"/>
    <w:rPr>
      <w:rFonts w:ascii="Arial" w:hAnsi="Arial" w:cs="Arial"/>
      <w:b/>
      <w:sz w:val="21"/>
      <w:szCs w:val="21"/>
      <w:lang w:val="en-AU"/>
    </w:rPr>
  </w:style>
  <w:style w:type="paragraph" w:customStyle="1" w:styleId="Normal-nospacing">
    <w:name w:val="Normal - no spacing"/>
    <w:basedOn w:val="CCSNormalText"/>
    <w:qFormat/>
    <w:rsid w:val="00C11578"/>
    <w:pPr>
      <w:spacing w:before="0" w:after="0"/>
    </w:pPr>
  </w:style>
  <w:style w:type="paragraph" w:customStyle="1" w:styleId="ord">
    <w:name w:val="ord"/>
    <w:basedOn w:val="Normal"/>
    <w:rsid w:val="00C11578"/>
    <w:pPr>
      <w:spacing w:before="180" w:after="120"/>
    </w:pPr>
    <w:rPr>
      <w:rFonts w:ascii="Times New Roman" w:eastAsiaTheme="minorHAnsi" w:hAnsi="Times New Roman"/>
      <w:sz w:val="24"/>
      <w:szCs w:val="24"/>
    </w:rPr>
  </w:style>
  <w:style w:type="character" w:styleId="CommentReference">
    <w:name w:val="annotation reference"/>
    <w:basedOn w:val="DefaultParagraphFont"/>
    <w:uiPriority w:val="99"/>
    <w:semiHidden/>
    <w:unhideWhenUsed/>
    <w:rsid w:val="00C11578"/>
    <w:rPr>
      <w:sz w:val="16"/>
      <w:szCs w:val="16"/>
    </w:rPr>
  </w:style>
  <w:style w:type="paragraph" w:styleId="CommentText">
    <w:name w:val="annotation text"/>
    <w:basedOn w:val="Normal"/>
    <w:link w:val="CommentTextChar"/>
    <w:uiPriority w:val="99"/>
    <w:unhideWhenUsed/>
    <w:rsid w:val="00C11578"/>
    <w:pPr>
      <w:spacing w:before="60" w:after="60"/>
    </w:pPr>
    <w:rPr>
      <w:rFonts w:eastAsiaTheme="minorHAnsi" w:cs="Arial"/>
    </w:rPr>
  </w:style>
  <w:style w:type="character" w:customStyle="1" w:styleId="CommentTextChar">
    <w:name w:val="Comment Text Char"/>
    <w:basedOn w:val="DefaultParagraphFont"/>
    <w:link w:val="CommentText"/>
    <w:uiPriority w:val="99"/>
    <w:rsid w:val="00C1157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11578"/>
    <w:rPr>
      <w:b/>
      <w:bCs/>
    </w:rPr>
  </w:style>
  <w:style w:type="character" w:customStyle="1" w:styleId="CommentSubjectChar">
    <w:name w:val="Comment Subject Char"/>
    <w:basedOn w:val="CommentTextChar"/>
    <w:link w:val="CommentSubject"/>
    <w:uiPriority w:val="99"/>
    <w:semiHidden/>
    <w:rsid w:val="00C11578"/>
    <w:rPr>
      <w:rFonts w:ascii="Arial" w:hAnsi="Arial" w:cs="Arial"/>
      <w:b/>
      <w:bCs/>
      <w:sz w:val="20"/>
      <w:szCs w:val="20"/>
      <w:lang w:val="en-AU"/>
    </w:rPr>
  </w:style>
  <w:style w:type="character" w:customStyle="1" w:styleId="CCSNormalTextChar">
    <w:name w:val="CCS Normal Text Char"/>
    <w:basedOn w:val="DefaultParagraphFont"/>
    <w:link w:val="CCSNormalText"/>
    <w:locked/>
    <w:rsid w:val="00C11578"/>
    <w:rPr>
      <w:rFonts w:ascii="Arial" w:hAnsi="Arial" w:cs="Arial"/>
      <w:lang w:val="en-AU" w:eastAsia="zh-CN" w:bidi="th-TH"/>
    </w:rPr>
  </w:style>
  <w:style w:type="character" w:customStyle="1" w:styleId="CCS-Heading3Char">
    <w:name w:val="CCS-Heading 3 Char"/>
    <w:basedOn w:val="DefaultParagraphFont"/>
    <w:link w:val="CCS-Heading3"/>
    <w:locked/>
    <w:rsid w:val="00C11578"/>
    <w:rPr>
      <w:rFonts w:ascii="Arial" w:hAnsi="Arial" w:cs="Arial"/>
      <w:b/>
      <w:sz w:val="28"/>
      <w:szCs w:val="28"/>
      <w:lang w:val="en-AU"/>
    </w:rPr>
  </w:style>
  <w:style w:type="paragraph" w:customStyle="1" w:styleId="m-3234826530825107787msolistparagraph">
    <w:name w:val="m_-3234826530825107787msolistparagraph"/>
    <w:basedOn w:val="Normal"/>
    <w:rsid w:val="00C11578"/>
    <w:pPr>
      <w:spacing w:before="100" w:beforeAutospacing="1" w:after="100" w:afterAutospacing="1"/>
    </w:pPr>
    <w:rPr>
      <w:rFonts w:ascii="Times New Roman" w:hAnsi="Times New Roman"/>
      <w:sz w:val="24"/>
      <w:szCs w:val="24"/>
    </w:rPr>
  </w:style>
  <w:style w:type="character" w:styleId="Emphasis">
    <w:name w:val="Emphasis"/>
    <w:basedOn w:val="DefaultParagraphFont"/>
    <w:qFormat/>
    <w:rsid w:val="00C11578"/>
    <w:rPr>
      <w:i/>
      <w:iCs/>
    </w:rPr>
  </w:style>
  <w:style w:type="paragraph" w:customStyle="1" w:styleId="CCS-NormalText">
    <w:name w:val="CCS - Normal Text"/>
    <w:basedOn w:val="Normal"/>
    <w:link w:val="CCS-NormalTextChar"/>
    <w:qFormat/>
    <w:rsid w:val="00C11578"/>
    <w:pPr>
      <w:spacing w:before="60" w:after="120"/>
    </w:pPr>
    <w:rPr>
      <w:rFonts w:eastAsiaTheme="minorHAnsi" w:cs="Arial"/>
      <w:lang w:eastAsia="zh-CN" w:bidi="th-TH"/>
    </w:rPr>
  </w:style>
  <w:style w:type="character" w:customStyle="1" w:styleId="CCS-NormalTextChar">
    <w:name w:val="CCS - Normal Text Char"/>
    <w:basedOn w:val="DefaultParagraphFont"/>
    <w:link w:val="CCS-NormalText"/>
    <w:locked/>
    <w:rsid w:val="00C11578"/>
    <w:rPr>
      <w:rFonts w:ascii="Arial" w:hAnsi="Arial" w:cs="Arial"/>
      <w:lang w:val="en-AU" w:eastAsia="zh-CN" w:bidi="th-TH"/>
    </w:rPr>
  </w:style>
  <w:style w:type="paragraph" w:customStyle="1" w:styleId="Default">
    <w:name w:val="Default"/>
    <w:rsid w:val="00C11578"/>
    <w:pPr>
      <w:widowControl/>
      <w:adjustRightInd w:val="0"/>
    </w:pPr>
    <w:rPr>
      <w:rFonts w:ascii="HelveticaNeueLT Std Lt" w:hAnsi="HelveticaNeueLT Std Lt" w:cs="HelveticaNeueLT Std Lt"/>
      <w:color w:val="000000"/>
      <w:sz w:val="24"/>
      <w:szCs w:val="24"/>
      <w:lang w:val="en-AU"/>
    </w:rPr>
  </w:style>
  <w:style w:type="paragraph" w:customStyle="1" w:styleId="CCSNormalText0">
    <w:name w:val="CCSNormalText"/>
    <w:basedOn w:val="CCSNormalText"/>
    <w:rsid w:val="00C11578"/>
  </w:style>
  <w:style w:type="paragraph" w:styleId="FootnoteText">
    <w:name w:val="footnote text"/>
    <w:basedOn w:val="Normal"/>
    <w:link w:val="FootnoteTextChar"/>
    <w:uiPriority w:val="99"/>
    <w:rsid w:val="0041208E"/>
    <w:rPr>
      <w:sz w:val="18"/>
    </w:rPr>
  </w:style>
  <w:style w:type="character" w:customStyle="1" w:styleId="FootnoteTextChar">
    <w:name w:val="Footnote Text Char"/>
    <w:basedOn w:val="DefaultParagraphFont"/>
    <w:link w:val="FootnoteText"/>
    <w:uiPriority w:val="99"/>
    <w:rsid w:val="0041208E"/>
    <w:rPr>
      <w:rFonts w:ascii="Arial" w:eastAsia="Times New Roman" w:hAnsi="Arial" w:cs="Times New Roman"/>
      <w:sz w:val="18"/>
      <w:szCs w:val="20"/>
      <w:lang w:val="en-AU" w:eastAsia="en-AU"/>
    </w:rPr>
  </w:style>
  <w:style w:type="character" w:styleId="FootnoteReference">
    <w:name w:val="footnote reference"/>
    <w:basedOn w:val="DefaultParagraphFont"/>
    <w:uiPriority w:val="99"/>
    <w:rsid w:val="0041208E"/>
    <w:rPr>
      <w:vertAlign w:val="superscript"/>
    </w:rPr>
  </w:style>
  <w:style w:type="paragraph" w:styleId="NormalWeb">
    <w:name w:val="Normal (Web)"/>
    <w:basedOn w:val="Normal"/>
    <w:uiPriority w:val="99"/>
    <w:unhideWhenUsed/>
    <w:rsid w:val="00C11578"/>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C11578"/>
    <w:pPr>
      <w:widowControl/>
      <w:autoSpaceDE/>
      <w:autoSpaceDN/>
    </w:pPr>
    <w:rPr>
      <w:rFonts w:ascii="Arial" w:hAnsi="Arial" w:cs="Arial"/>
      <w:lang w:val="en-AU"/>
    </w:rPr>
  </w:style>
  <w:style w:type="paragraph" w:customStyle="1" w:styleId="pf0">
    <w:name w:val="pf0"/>
    <w:basedOn w:val="Normal"/>
    <w:rsid w:val="00C11578"/>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C11578"/>
    <w:rPr>
      <w:rFonts w:ascii="Segoe UI" w:hAnsi="Segoe UI" w:cs="Segoe UI" w:hint="default"/>
      <w:sz w:val="18"/>
      <w:szCs w:val="18"/>
    </w:rPr>
  </w:style>
  <w:style w:type="character" w:styleId="PlaceholderText">
    <w:name w:val="Placeholder Text"/>
    <w:basedOn w:val="DefaultParagraphFont"/>
    <w:uiPriority w:val="99"/>
    <w:semiHidden/>
    <w:rsid w:val="001815E7"/>
    <w:rPr>
      <w:color w:val="666666"/>
    </w:rPr>
  </w:style>
  <w:style w:type="character" w:styleId="Strong">
    <w:name w:val="Strong"/>
    <w:basedOn w:val="DefaultParagraphFont"/>
    <w:uiPriority w:val="22"/>
    <w:qFormat/>
    <w:rsid w:val="00CC5354"/>
    <w:rPr>
      <w:b/>
      <w:bCs/>
    </w:rPr>
  </w:style>
  <w:style w:type="character" w:customStyle="1" w:styleId="Heading6Char">
    <w:name w:val="Heading 6 Char"/>
    <w:basedOn w:val="DefaultParagraphFont"/>
    <w:link w:val="Heading6"/>
    <w:rsid w:val="0041208E"/>
    <w:rPr>
      <w:rFonts w:ascii="Arial" w:eastAsia="Times New Roman" w:hAnsi="Arial" w:cs="Times New Roman"/>
      <w:sz w:val="20"/>
      <w:szCs w:val="20"/>
      <w:lang w:val="en-AU" w:eastAsia="en-AU"/>
    </w:rPr>
  </w:style>
  <w:style w:type="character" w:customStyle="1" w:styleId="Heading7Char">
    <w:name w:val="Heading 7 Char"/>
    <w:basedOn w:val="DefaultParagraphFont"/>
    <w:link w:val="Heading7"/>
    <w:rsid w:val="0041208E"/>
    <w:rPr>
      <w:rFonts w:ascii="Arial" w:eastAsia="Times New Roman" w:hAnsi="Arial" w:cs="Times New Roman"/>
      <w:sz w:val="20"/>
      <w:szCs w:val="20"/>
      <w:lang w:val="en-AU" w:eastAsia="en-AU"/>
    </w:rPr>
  </w:style>
  <w:style w:type="character" w:customStyle="1" w:styleId="Heading8Char">
    <w:name w:val="Heading 8 Char"/>
    <w:basedOn w:val="DefaultParagraphFont"/>
    <w:link w:val="Heading8"/>
    <w:rsid w:val="0041208E"/>
    <w:rPr>
      <w:rFonts w:ascii="Arial" w:eastAsia="Times New Roman" w:hAnsi="Arial" w:cs="Times New Roman"/>
      <w:sz w:val="20"/>
      <w:szCs w:val="20"/>
      <w:lang w:val="en-AU" w:eastAsia="en-AU"/>
    </w:rPr>
  </w:style>
  <w:style w:type="character" w:customStyle="1" w:styleId="Heading9Char">
    <w:name w:val="Heading 9 Char"/>
    <w:basedOn w:val="DefaultParagraphFont"/>
    <w:link w:val="Heading9"/>
    <w:rsid w:val="0041208E"/>
    <w:rPr>
      <w:rFonts w:ascii="Arial" w:eastAsia="Times New Roman" w:hAnsi="Arial" w:cs="Times New Roman"/>
      <w:sz w:val="20"/>
      <w:szCs w:val="20"/>
      <w:lang w:val="en-AU" w:eastAsia="en-AU"/>
    </w:rPr>
  </w:style>
  <w:style w:type="table" w:styleId="LightGrid-Accent1">
    <w:name w:val="Light Grid Accent 1"/>
    <w:basedOn w:val="TableNormal"/>
    <w:uiPriority w:val="62"/>
    <w:rsid w:val="00006DCD"/>
    <w:pPr>
      <w:widowControl/>
      <w:autoSpaceDE/>
      <w:autoSpaceDN/>
    </w:pPr>
    <w:rPr>
      <w:rFonts w:eastAsia="SimSun"/>
      <w:lang w:val="en-AU"/>
    </w:rPr>
    <w:tblPr>
      <w:tblStyleRowBandSize w:val="1"/>
      <w:tblStyleColBandSize w:val="1"/>
      <w:tblBorders>
        <w:top w:val="single" w:sz="8" w:space="0" w:color="297190" w:themeColor="accent1"/>
        <w:left w:val="single" w:sz="8" w:space="0" w:color="297190" w:themeColor="accent1"/>
        <w:bottom w:val="single" w:sz="8" w:space="0" w:color="297190" w:themeColor="accent1"/>
        <w:right w:val="single" w:sz="8" w:space="0" w:color="297190" w:themeColor="accent1"/>
        <w:insideH w:val="single" w:sz="8" w:space="0" w:color="297190" w:themeColor="accent1"/>
        <w:insideV w:val="single" w:sz="8" w:space="0" w:color="29719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190" w:themeColor="accent1"/>
          <w:left w:val="single" w:sz="8" w:space="0" w:color="297190" w:themeColor="accent1"/>
          <w:bottom w:val="single" w:sz="18" w:space="0" w:color="297190" w:themeColor="accent1"/>
          <w:right w:val="single" w:sz="8" w:space="0" w:color="297190" w:themeColor="accent1"/>
          <w:insideH w:val="nil"/>
          <w:insideV w:val="single" w:sz="8" w:space="0" w:color="29719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190" w:themeColor="accent1"/>
          <w:left w:val="single" w:sz="8" w:space="0" w:color="297190" w:themeColor="accent1"/>
          <w:bottom w:val="single" w:sz="8" w:space="0" w:color="297190" w:themeColor="accent1"/>
          <w:right w:val="single" w:sz="8" w:space="0" w:color="297190" w:themeColor="accent1"/>
          <w:insideH w:val="nil"/>
          <w:insideV w:val="single" w:sz="8" w:space="0" w:color="29719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190" w:themeColor="accent1"/>
          <w:left w:val="single" w:sz="8" w:space="0" w:color="297190" w:themeColor="accent1"/>
          <w:bottom w:val="single" w:sz="8" w:space="0" w:color="297190" w:themeColor="accent1"/>
          <w:right w:val="single" w:sz="8" w:space="0" w:color="297190" w:themeColor="accent1"/>
        </w:tcBorders>
      </w:tcPr>
    </w:tblStylePr>
    <w:tblStylePr w:type="band1Vert">
      <w:tblPr/>
      <w:tcPr>
        <w:tcBorders>
          <w:top w:val="single" w:sz="8" w:space="0" w:color="297190" w:themeColor="accent1"/>
          <w:left w:val="single" w:sz="8" w:space="0" w:color="297190" w:themeColor="accent1"/>
          <w:bottom w:val="single" w:sz="8" w:space="0" w:color="297190" w:themeColor="accent1"/>
          <w:right w:val="single" w:sz="8" w:space="0" w:color="297190" w:themeColor="accent1"/>
        </w:tcBorders>
        <w:shd w:val="clear" w:color="auto" w:fill="C0DFED" w:themeFill="accent1" w:themeFillTint="3F"/>
      </w:tcPr>
    </w:tblStylePr>
    <w:tblStylePr w:type="band1Horz">
      <w:tblPr/>
      <w:tcPr>
        <w:tcBorders>
          <w:top w:val="single" w:sz="8" w:space="0" w:color="297190" w:themeColor="accent1"/>
          <w:left w:val="single" w:sz="8" w:space="0" w:color="297190" w:themeColor="accent1"/>
          <w:bottom w:val="single" w:sz="8" w:space="0" w:color="297190" w:themeColor="accent1"/>
          <w:right w:val="single" w:sz="8" w:space="0" w:color="297190" w:themeColor="accent1"/>
          <w:insideV w:val="single" w:sz="8" w:space="0" w:color="297190" w:themeColor="accent1"/>
        </w:tcBorders>
        <w:shd w:val="clear" w:color="auto" w:fill="C0DFED" w:themeFill="accent1" w:themeFillTint="3F"/>
      </w:tcPr>
    </w:tblStylePr>
    <w:tblStylePr w:type="band2Horz">
      <w:tblPr/>
      <w:tcPr>
        <w:tcBorders>
          <w:top w:val="single" w:sz="8" w:space="0" w:color="297190" w:themeColor="accent1"/>
          <w:left w:val="single" w:sz="8" w:space="0" w:color="297190" w:themeColor="accent1"/>
          <w:bottom w:val="single" w:sz="8" w:space="0" w:color="297190" w:themeColor="accent1"/>
          <w:right w:val="single" w:sz="8" w:space="0" w:color="297190" w:themeColor="accent1"/>
          <w:insideV w:val="single" w:sz="8" w:space="0" w:color="297190" w:themeColor="accent1"/>
        </w:tcBorders>
      </w:tcPr>
    </w:tblStylePr>
  </w:style>
  <w:style w:type="paragraph" w:customStyle="1" w:styleId="AppendixHeading">
    <w:name w:val="Appendix Heading"/>
    <w:basedOn w:val="Heading1"/>
    <w:link w:val="AppendixHeadingChar"/>
    <w:qFormat/>
    <w:rsid w:val="00006DCD"/>
    <w:pPr>
      <w:keepLines/>
      <w:spacing w:line="276" w:lineRule="auto"/>
      <w:ind w:left="0"/>
    </w:pPr>
    <w:rPr>
      <w:rFonts w:eastAsiaTheme="majorEastAsia" w:cs="Arial"/>
      <w:b w:val="0"/>
      <w:bCs/>
      <w:sz w:val="32"/>
      <w:szCs w:val="36"/>
      <w:lang w:eastAsia="en-GB"/>
    </w:rPr>
  </w:style>
  <w:style w:type="character" w:customStyle="1" w:styleId="AppendixHeadingChar">
    <w:name w:val="Appendix Heading Char"/>
    <w:basedOn w:val="Heading1Char"/>
    <w:link w:val="AppendixHeading"/>
    <w:rsid w:val="00006DCD"/>
    <w:rPr>
      <w:rFonts w:ascii="Arial" w:eastAsiaTheme="majorEastAsia" w:hAnsi="Arial" w:cs="Arial"/>
      <w:b w:val="0"/>
      <w:bCs/>
      <w:kern w:val="28"/>
      <w:sz w:val="32"/>
      <w:szCs w:val="36"/>
      <w:lang w:val="en-AU" w:eastAsia="en-GB"/>
    </w:rPr>
  </w:style>
  <w:style w:type="character" w:styleId="PageNumber">
    <w:name w:val="page number"/>
    <w:basedOn w:val="DefaultParagraphFont"/>
    <w:uiPriority w:val="99"/>
    <w:semiHidden/>
    <w:unhideWhenUsed/>
    <w:rsid w:val="00006DCD"/>
  </w:style>
  <w:style w:type="paragraph" w:styleId="NoSpacing">
    <w:name w:val="No Spacing"/>
    <w:aliases w:val="Small Body Font"/>
    <w:uiPriority w:val="1"/>
    <w:qFormat/>
    <w:rsid w:val="00006DCD"/>
    <w:pPr>
      <w:widowControl/>
      <w:autoSpaceDE/>
      <w:autoSpaceDN/>
    </w:pPr>
    <w:rPr>
      <w:rFonts w:ascii="Tahoma" w:eastAsia="Calibri" w:hAnsi="Tahoma" w:cs="Times New Roman"/>
      <w:sz w:val="18"/>
      <w:lang w:val="en-AU"/>
    </w:rPr>
  </w:style>
  <w:style w:type="paragraph" w:customStyle="1" w:styleId="D-Body">
    <w:name w:val="D-Body"/>
    <w:basedOn w:val="Normal"/>
    <w:link w:val="D-BodyChar"/>
    <w:rsid w:val="00006DCD"/>
    <w:pPr>
      <w:jc w:val="both"/>
    </w:pPr>
    <w:rPr>
      <w:color w:val="000000"/>
      <w:szCs w:val="24"/>
      <w:lang w:eastAsia="en-GB"/>
    </w:rPr>
  </w:style>
  <w:style w:type="character" w:customStyle="1" w:styleId="D-BodyChar">
    <w:name w:val="D-Body Char"/>
    <w:basedOn w:val="DefaultParagraphFont"/>
    <w:link w:val="D-Body"/>
    <w:rsid w:val="00006DCD"/>
    <w:rPr>
      <w:rFonts w:ascii="Arial" w:eastAsia="Times New Roman" w:hAnsi="Arial" w:cs="Times New Roman"/>
      <w:color w:val="000000"/>
      <w:sz w:val="20"/>
      <w:szCs w:val="24"/>
      <w:lang w:eastAsia="en-GB"/>
    </w:rPr>
  </w:style>
  <w:style w:type="paragraph" w:customStyle="1" w:styleId="Normal5">
    <w:name w:val="Normal+5"/>
    <w:basedOn w:val="Default"/>
    <w:next w:val="Default"/>
    <w:uiPriority w:val="99"/>
    <w:rsid w:val="00006DCD"/>
    <w:rPr>
      <w:rFonts w:ascii="Times New Roman" w:eastAsia="Times New Roman" w:hAnsi="Times New Roman" w:cs="Times New Roman"/>
      <w:color w:val="auto"/>
      <w:lang w:eastAsia="en-AU"/>
    </w:rPr>
  </w:style>
  <w:style w:type="paragraph" w:customStyle="1" w:styleId="Clause1">
    <w:name w:val="Clause1"/>
    <w:basedOn w:val="Heading2"/>
    <w:next w:val="NoSpacing"/>
    <w:uiPriority w:val="99"/>
    <w:rsid w:val="00006DCD"/>
    <w:pPr>
      <w:numPr>
        <w:ilvl w:val="0"/>
        <w:numId w:val="0"/>
      </w:numPr>
      <w:pBdr>
        <w:bottom w:val="single" w:sz="8" w:space="3" w:color="C0C0C0"/>
      </w:pBdr>
      <w:tabs>
        <w:tab w:val="left" w:pos="851"/>
      </w:tabs>
      <w:spacing w:after="120"/>
      <w:ind w:left="851" w:hanging="851"/>
      <w:jc w:val="both"/>
    </w:pPr>
    <w:rPr>
      <w:rFonts w:eastAsia="Tw Cen MT" w:cs="Arial"/>
      <w:b w:val="0"/>
      <w:color w:val="4F6228"/>
      <w:sz w:val="24"/>
      <w:lang w:eastAsia="en-GB"/>
    </w:rPr>
  </w:style>
  <w:style w:type="paragraph" w:customStyle="1" w:styleId="Clause2">
    <w:name w:val="Clause2"/>
    <w:basedOn w:val="Normal"/>
    <w:uiPriority w:val="99"/>
    <w:rsid w:val="00006DCD"/>
    <w:pPr>
      <w:keepNext/>
      <w:numPr>
        <w:ilvl w:val="1"/>
        <w:numId w:val="6"/>
      </w:numPr>
      <w:spacing w:before="120" w:after="120"/>
      <w:jc w:val="both"/>
    </w:pPr>
    <w:rPr>
      <w:rFonts w:eastAsia="Tw Cen MT"/>
      <w:b/>
      <w:color w:val="4F6228"/>
      <w:lang w:eastAsia="en-GB"/>
    </w:rPr>
  </w:style>
  <w:style w:type="paragraph" w:customStyle="1" w:styleId="Clause3">
    <w:name w:val="Clause3"/>
    <w:basedOn w:val="Normal"/>
    <w:uiPriority w:val="99"/>
    <w:rsid w:val="00006DCD"/>
    <w:pPr>
      <w:numPr>
        <w:ilvl w:val="2"/>
        <w:numId w:val="6"/>
      </w:numPr>
      <w:spacing w:before="120" w:after="120"/>
      <w:jc w:val="both"/>
    </w:pPr>
    <w:rPr>
      <w:rFonts w:eastAsia="Tw Cen MT"/>
      <w:lang w:eastAsia="en-GB"/>
    </w:rPr>
  </w:style>
  <w:style w:type="paragraph" w:customStyle="1" w:styleId="Clause4">
    <w:name w:val="Clause4"/>
    <w:basedOn w:val="Normal"/>
    <w:uiPriority w:val="99"/>
    <w:rsid w:val="00006DCD"/>
    <w:pPr>
      <w:numPr>
        <w:ilvl w:val="4"/>
        <w:numId w:val="6"/>
      </w:numPr>
      <w:spacing w:before="120" w:after="120"/>
      <w:jc w:val="both"/>
    </w:pPr>
    <w:rPr>
      <w:rFonts w:eastAsia="Tw Cen MT"/>
      <w:lang w:eastAsia="en-GB"/>
    </w:rPr>
  </w:style>
  <w:style w:type="paragraph" w:customStyle="1" w:styleId="Clause5">
    <w:name w:val="Clause5"/>
    <w:basedOn w:val="Normal"/>
    <w:uiPriority w:val="99"/>
    <w:rsid w:val="00006DCD"/>
    <w:pPr>
      <w:numPr>
        <w:ilvl w:val="5"/>
        <w:numId w:val="6"/>
      </w:numPr>
      <w:spacing w:before="120" w:after="120"/>
      <w:jc w:val="both"/>
    </w:pPr>
    <w:rPr>
      <w:rFonts w:eastAsia="Tw Cen MT"/>
      <w:lang w:eastAsia="en-GB"/>
    </w:rPr>
  </w:style>
  <w:style w:type="paragraph" w:customStyle="1" w:styleId="ClauseNoFormat">
    <w:name w:val="ClauseNoFormat"/>
    <w:basedOn w:val="Normal"/>
    <w:uiPriority w:val="99"/>
    <w:rsid w:val="00006DCD"/>
    <w:pPr>
      <w:numPr>
        <w:ilvl w:val="3"/>
        <w:numId w:val="6"/>
      </w:numPr>
      <w:spacing w:before="120" w:after="120"/>
      <w:jc w:val="both"/>
    </w:pPr>
    <w:rPr>
      <w:rFonts w:eastAsia="Tw Cen MT"/>
      <w:lang w:eastAsia="en-GB"/>
    </w:rPr>
  </w:style>
  <w:style w:type="paragraph" w:styleId="Caption">
    <w:name w:val="caption"/>
    <w:basedOn w:val="Normal"/>
    <w:next w:val="Normal"/>
    <w:uiPriority w:val="35"/>
    <w:unhideWhenUsed/>
    <w:qFormat/>
    <w:rsid w:val="00006DCD"/>
    <w:pPr>
      <w:spacing w:after="200"/>
      <w:jc w:val="center"/>
    </w:pPr>
    <w:rPr>
      <w:rFonts w:cs="Arial"/>
      <w:i/>
      <w:iCs/>
      <w:color w:val="2C3E50" w:themeColor="text2"/>
      <w:sz w:val="18"/>
      <w:szCs w:val="18"/>
      <w:lang w:eastAsia="en-GB"/>
    </w:rPr>
  </w:style>
  <w:style w:type="table" w:styleId="PlainTable1">
    <w:name w:val="Plain Table 1"/>
    <w:basedOn w:val="TableNormal"/>
    <w:uiPriority w:val="41"/>
    <w:rsid w:val="00006DCD"/>
    <w:pPr>
      <w:widowControl/>
      <w:autoSpaceDE/>
      <w:autoSpaceDN/>
    </w:pPr>
    <w:rPr>
      <w:rFonts w:eastAsia="SimSun"/>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06DCD"/>
    <w:pPr>
      <w:widowControl/>
      <w:autoSpaceDE/>
      <w:autoSpaceDN/>
    </w:pPr>
    <w:rPr>
      <w:rFonts w:eastAsia="SimSun"/>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006DCD"/>
    <w:pPr>
      <w:spacing w:before="100" w:beforeAutospacing="1" w:after="100" w:afterAutospacing="1"/>
    </w:pPr>
    <w:rPr>
      <w:rFonts w:ascii="Calibri" w:eastAsia="SimSun" w:hAnsi="Calibri" w:cs="Calibri"/>
    </w:rPr>
  </w:style>
  <w:style w:type="character" w:customStyle="1" w:styleId="apple-converted-space">
    <w:name w:val="apple-converted-space"/>
    <w:basedOn w:val="DefaultParagraphFont"/>
    <w:rsid w:val="00006DCD"/>
  </w:style>
  <w:style w:type="table" w:styleId="GridTable1Light-Accent1">
    <w:name w:val="Grid Table 1 Light Accent 1"/>
    <w:basedOn w:val="TableNormal"/>
    <w:uiPriority w:val="46"/>
    <w:rsid w:val="00006DCD"/>
    <w:pPr>
      <w:widowControl/>
      <w:autoSpaceDE/>
      <w:autoSpaceDN/>
    </w:pPr>
    <w:rPr>
      <w:rFonts w:eastAsia="SimSun"/>
      <w:lang w:val="en-AU"/>
    </w:rPr>
    <w:tblPr>
      <w:tblStyleRowBandSize w:val="1"/>
      <w:tblStyleColBandSize w:val="1"/>
      <w:tblBorders>
        <w:top w:val="single" w:sz="4" w:space="0" w:color="99CCE2" w:themeColor="accent1" w:themeTint="66"/>
        <w:left w:val="single" w:sz="4" w:space="0" w:color="99CCE2" w:themeColor="accent1" w:themeTint="66"/>
        <w:bottom w:val="single" w:sz="4" w:space="0" w:color="99CCE2" w:themeColor="accent1" w:themeTint="66"/>
        <w:right w:val="single" w:sz="4" w:space="0" w:color="99CCE2" w:themeColor="accent1" w:themeTint="66"/>
        <w:insideH w:val="single" w:sz="4" w:space="0" w:color="99CCE2" w:themeColor="accent1" w:themeTint="66"/>
        <w:insideV w:val="single" w:sz="4" w:space="0" w:color="99CCE2" w:themeColor="accent1" w:themeTint="66"/>
      </w:tblBorders>
    </w:tblPr>
    <w:tblStylePr w:type="firstRow">
      <w:rPr>
        <w:b/>
        <w:bCs/>
      </w:rPr>
      <w:tblPr/>
      <w:tcPr>
        <w:tcBorders>
          <w:bottom w:val="single" w:sz="12" w:space="0" w:color="67B3D3" w:themeColor="accent1" w:themeTint="99"/>
        </w:tcBorders>
      </w:tcPr>
    </w:tblStylePr>
    <w:tblStylePr w:type="lastRow">
      <w:rPr>
        <w:b/>
        <w:bCs/>
      </w:rPr>
      <w:tblPr/>
      <w:tcPr>
        <w:tcBorders>
          <w:top w:val="double" w:sz="2" w:space="0" w:color="67B3D3" w:themeColor="accent1" w:themeTint="99"/>
        </w:tcBorders>
      </w:tcPr>
    </w:tblStylePr>
    <w:tblStylePr w:type="firstCol">
      <w:rPr>
        <w:b/>
        <w:bCs/>
      </w:rPr>
    </w:tblStylePr>
    <w:tblStylePr w:type="lastCol">
      <w:rPr>
        <w:b/>
        <w:bCs/>
      </w:rPr>
    </w:tblStylePr>
  </w:style>
  <w:style w:type="table" w:styleId="GridTable4-Accent1">
    <w:name w:val="Grid Table 4 Accent 1"/>
    <w:aliases w:val="TL1 Table"/>
    <w:basedOn w:val="TableNormal"/>
    <w:uiPriority w:val="49"/>
    <w:rsid w:val="00006DCD"/>
    <w:pPr>
      <w:widowControl/>
      <w:autoSpaceDE/>
      <w:autoSpaceDN/>
    </w:pPr>
    <w:rPr>
      <w:rFonts w:ascii="Arial" w:eastAsia="SimSun" w:hAnsi="Arial"/>
      <w:sz w:val="20"/>
      <w:lang w:val="en-AU"/>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vAlign w:val="center"/>
    </w:tcPr>
    <w:tblStylePr w:type="firstRow">
      <w:rPr>
        <w:b/>
        <w:bCs/>
        <w:color w:val="FFFFFF" w:themeColor="background1"/>
      </w:rPr>
      <w:tblPr/>
      <w:trPr>
        <w:tblHeader/>
      </w:trPr>
      <w:tcPr>
        <w:shd w:val="clear" w:color="auto" w:fill="0070C0"/>
      </w:tcPr>
    </w:tblStylePr>
    <w:tblStylePr w:type="lastRow">
      <w:rPr>
        <w:b/>
        <w:bCs/>
      </w:rPr>
      <w:tblPr/>
      <w:tcPr>
        <w:tcBorders>
          <w:top w:val="double" w:sz="4" w:space="0" w:color="297190" w:themeColor="accent1"/>
        </w:tcBorders>
      </w:tcPr>
    </w:tblStylePr>
    <w:tblStylePr w:type="firstCol">
      <w:rPr>
        <w:b/>
        <w:bCs/>
      </w:rPr>
    </w:tblStylePr>
    <w:tblStylePr w:type="lastCol">
      <w:rPr>
        <w:b/>
        <w:bCs/>
      </w:rPr>
    </w:tblStylePr>
    <w:tblStylePr w:type="band1Vert">
      <w:tblPr/>
      <w:tcPr>
        <w:shd w:val="clear" w:color="auto" w:fill="CCE5F0" w:themeFill="accent1" w:themeFillTint="33"/>
      </w:tcPr>
    </w:tblStylePr>
    <w:tblStylePr w:type="band1Horz">
      <w:tblPr/>
      <w:tcPr>
        <w:shd w:val="clear" w:color="auto" w:fill="CCE5F0" w:themeFill="accent1" w:themeFillTint="33"/>
      </w:tcPr>
    </w:tblStylePr>
  </w:style>
  <w:style w:type="table" w:customStyle="1" w:styleId="TableGrid1">
    <w:name w:val="Table Grid1"/>
    <w:basedOn w:val="TableNormal"/>
    <w:next w:val="TableGrid"/>
    <w:uiPriority w:val="39"/>
    <w:rsid w:val="00006DCD"/>
    <w:pPr>
      <w:widowControl/>
      <w:autoSpaceDE/>
      <w:autoSpaceDN/>
    </w:pPr>
    <w:rPr>
      <w:rFonts w:eastAsia="SimSu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qFormat/>
    <w:rsid w:val="00006DCD"/>
    <w:pPr>
      <w:widowControl/>
      <w:autoSpaceDE/>
      <w:autoSpaceDN/>
      <w:spacing w:before="120" w:after="120"/>
    </w:pPr>
    <w:rPr>
      <w:rFonts w:ascii="Arial" w:eastAsia="MS Mincho" w:hAnsi="Arial" w:cs="Arial"/>
      <w:sz w:val="18"/>
      <w:szCs w:val="20"/>
      <w:lang w:eastAsia="en-GB"/>
    </w:rPr>
  </w:style>
  <w:style w:type="paragraph" w:customStyle="1" w:styleId="UnnumberedHeading">
    <w:name w:val="Unnumbered Heading"/>
    <w:basedOn w:val="Normal"/>
    <w:rsid w:val="00006DCD"/>
    <w:pPr>
      <w:spacing w:before="240" w:after="60"/>
      <w:jc w:val="both"/>
    </w:pPr>
    <w:rPr>
      <w:b/>
      <w:szCs w:val="24"/>
      <w:lang w:val="en-GB" w:eastAsia="en-GB"/>
    </w:rPr>
  </w:style>
  <w:style w:type="paragraph" w:customStyle="1" w:styleId="tent">
    <w:name w:val="tent"/>
    <w:basedOn w:val="Normal"/>
    <w:rsid w:val="00006DCD"/>
    <w:pPr>
      <w:spacing w:before="100" w:beforeAutospacing="1" w:after="100" w:afterAutospacing="1"/>
    </w:pPr>
    <w:rPr>
      <w:szCs w:val="24"/>
      <w:lang w:eastAsia="en-GB"/>
    </w:rPr>
  </w:style>
  <w:style w:type="paragraph" w:customStyle="1" w:styleId="TableHeader">
    <w:name w:val="Table Header"/>
    <w:basedOn w:val="TableText"/>
    <w:qFormat/>
    <w:rsid w:val="00006DCD"/>
    <w:rPr>
      <w:b/>
    </w:rPr>
  </w:style>
  <w:style w:type="table" w:styleId="GridTable5Dark-Accent5">
    <w:name w:val="Grid Table 5 Dark Accent 5"/>
    <w:basedOn w:val="TableNormal"/>
    <w:uiPriority w:val="50"/>
    <w:rsid w:val="00006DCD"/>
    <w:pPr>
      <w:widowControl/>
      <w:autoSpaceDE/>
      <w:autoSpaceDN/>
    </w:pPr>
    <w:rPr>
      <w:rFonts w:eastAsia="SimSun"/>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7D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A5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A5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A5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A51" w:themeFill="accent5"/>
      </w:tcPr>
    </w:tblStylePr>
    <w:tblStylePr w:type="band1Vert">
      <w:tblPr/>
      <w:tcPr>
        <w:shd w:val="clear" w:color="auto" w:fill="FFD0B9" w:themeFill="accent5" w:themeFillTint="66"/>
      </w:tcPr>
    </w:tblStylePr>
    <w:tblStylePr w:type="band1Horz">
      <w:tblPr/>
      <w:tcPr>
        <w:shd w:val="clear" w:color="auto" w:fill="FFD0B9" w:themeFill="accent5" w:themeFillTint="66"/>
      </w:tcPr>
    </w:tblStylePr>
  </w:style>
  <w:style w:type="paragraph" w:customStyle="1" w:styleId="paragraph">
    <w:name w:val="paragraph"/>
    <w:basedOn w:val="Normal"/>
    <w:rsid w:val="00006DCD"/>
    <w:pPr>
      <w:spacing w:before="100" w:beforeAutospacing="1" w:after="100" w:afterAutospacing="1"/>
    </w:pPr>
    <w:rPr>
      <w:szCs w:val="24"/>
      <w:lang w:eastAsia="en-GB"/>
    </w:rPr>
  </w:style>
  <w:style w:type="character" w:customStyle="1" w:styleId="normaltextrun">
    <w:name w:val="normaltextrun"/>
    <w:basedOn w:val="DefaultParagraphFont"/>
    <w:rsid w:val="00006DCD"/>
    <w:rPr>
      <w:rFonts w:ascii="Arial" w:hAnsi="Arial"/>
    </w:rPr>
  </w:style>
  <w:style w:type="character" w:customStyle="1" w:styleId="eop">
    <w:name w:val="eop"/>
    <w:basedOn w:val="DefaultParagraphFont"/>
    <w:rsid w:val="00006DCD"/>
  </w:style>
  <w:style w:type="paragraph" w:customStyle="1" w:styleId="TableHeading">
    <w:name w:val="Table Heading"/>
    <w:basedOn w:val="Normal"/>
    <w:next w:val="Normal"/>
    <w:link w:val="TableHeadingChar"/>
    <w:rsid w:val="00006DCD"/>
    <w:pPr>
      <w:suppressAutoHyphens/>
      <w:spacing w:after="60"/>
    </w:pPr>
    <w:rPr>
      <w:b/>
      <w:lang w:eastAsia="en-GB"/>
    </w:rPr>
  </w:style>
  <w:style w:type="character" w:customStyle="1" w:styleId="TableHeadingChar">
    <w:name w:val="Table Heading Char"/>
    <w:basedOn w:val="DefaultParagraphFont"/>
    <w:link w:val="TableHeading"/>
    <w:locked/>
    <w:rsid w:val="00006DCD"/>
    <w:rPr>
      <w:rFonts w:ascii="Arial" w:eastAsia="Times New Roman" w:hAnsi="Arial" w:cs="Times New Roman"/>
      <w:b/>
      <w:sz w:val="20"/>
      <w:szCs w:val="20"/>
      <w:lang w:eastAsia="en-GB"/>
    </w:rPr>
  </w:style>
  <w:style w:type="character" w:customStyle="1" w:styleId="TableTextChar">
    <w:name w:val="Table Text Char"/>
    <w:basedOn w:val="DefaultParagraphFont"/>
    <w:link w:val="TableText"/>
    <w:locked/>
    <w:rsid w:val="00006DCD"/>
    <w:rPr>
      <w:rFonts w:ascii="Arial" w:eastAsia="MS Mincho" w:hAnsi="Arial" w:cs="Arial"/>
      <w:sz w:val="18"/>
      <w:szCs w:val="20"/>
      <w:lang w:eastAsia="en-GB"/>
    </w:rPr>
  </w:style>
  <w:style w:type="paragraph" w:customStyle="1" w:styleId="tabletext0">
    <w:name w:val="tabletext"/>
    <w:basedOn w:val="Normal"/>
    <w:rsid w:val="00006DCD"/>
    <w:pPr>
      <w:spacing w:before="100" w:beforeAutospacing="1" w:after="100" w:afterAutospacing="1"/>
    </w:pPr>
    <w:rPr>
      <w:szCs w:val="24"/>
      <w:lang w:eastAsia="en-GB"/>
    </w:rPr>
  </w:style>
  <w:style w:type="paragraph" w:customStyle="1" w:styleId="TableTitle">
    <w:name w:val="Table Title"/>
    <w:basedOn w:val="Normal"/>
    <w:rsid w:val="00006DCD"/>
    <w:pPr>
      <w:keepNext/>
      <w:suppressAutoHyphens/>
      <w:spacing w:before="60" w:after="60"/>
    </w:pPr>
    <w:rPr>
      <w:rFonts w:cs="Arial"/>
      <w:b/>
      <w:bCs/>
    </w:rPr>
  </w:style>
  <w:style w:type="character" w:customStyle="1" w:styleId="font221">
    <w:name w:val="font221"/>
    <w:basedOn w:val="DefaultParagraphFont"/>
    <w:rsid w:val="00006DCD"/>
    <w:rPr>
      <w:rFonts w:ascii="Arial" w:hAnsi="Arial" w:cs="Arial" w:hint="default"/>
      <w:b/>
      <w:bCs/>
      <w:i w:val="0"/>
      <w:iCs w:val="0"/>
      <w:strike w:val="0"/>
      <w:dstrike w:val="0"/>
      <w:color w:val="000000"/>
      <w:sz w:val="20"/>
      <w:szCs w:val="20"/>
      <w:u w:val="none"/>
      <w:effect w:val="none"/>
    </w:rPr>
  </w:style>
  <w:style w:type="table" w:styleId="GridTable6Colourful">
    <w:name w:val="Grid Table 6 Colorful"/>
    <w:basedOn w:val="TableNormal"/>
    <w:uiPriority w:val="51"/>
    <w:rsid w:val="00006DCD"/>
    <w:pPr>
      <w:widowControl/>
      <w:autoSpaceDE/>
      <w:autoSpaceDN/>
    </w:pPr>
    <w:rPr>
      <w:rFonts w:eastAsia="SimSun"/>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ulletList">
    <w:name w:val="Bullet List"/>
    <w:basedOn w:val="Normal"/>
    <w:rsid w:val="00006DCD"/>
    <w:pPr>
      <w:numPr>
        <w:numId w:val="7"/>
      </w:numPr>
      <w:spacing w:before="120" w:after="60"/>
      <w:jc w:val="both"/>
    </w:pPr>
    <w:rPr>
      <w:rFonts w:ascii="Times New Roman" w:hAnsi="Times New Roman"/>
      <w:szCs w:val="24"/>
      <w:lang w:val="en-GB"/>
    </w:rPr>
  </w:style>
  <w:style w:type="paragraph" w:customStyle="1" w:styleId="DecimalAligned">
    <w:name w:val="Decimal Aligned"/>
    <w:basedOn w:val="Normal"/>
    <w:uiPriority w:val="40"/>
    <w:qFormat/>
    <w:rsid w:val="00006DCD"/>
    <w:pPr>
      <w:tabs>
        <w:tab w:val="decimal" w:pos="360"/>
      </w:tabs>
      <w:spacing w:after="200" w:line="276" w:lineRule="auto"/>
    </w:pPr>
    <w:rPr>
      <w:rFonts w:asciiTheme="minorHAnsi" w:eastAsiaTheme="minorEastAsia" w:hAnsiTheme="minorHAnsi"/>
    </w:rPr>
  </w:style>
  <w:style w:type="table" w:styleId="ListTable3-Accent3">
    <w:name w:val="List Table 3 Accent 3"/>
    <w:basedOn w:val="TableNormal"/>
    <w:uiPriority w:val="48"/>
    <w:rsid w:val="00006DCD"/>
    <w:pPr>
      <w:widowControl/>
      <w:autoSpaceDE/>
      <w:autoSpaceDN/>
    </w:pPr>
    <w:rPr>
      <w:rFonts w:eastAsia="SimSun"/>
      <w:lang w:val="en-AU"/>
    </w:rPr>
    <w:tblPr>
      <w:tblStyleRowBandSize w:val="1"/>
      <w:tblStyleColBandSize w:val="1"/>
      <w:tblBorders>
        <w:top w:val="single" w:sz="4" w:space="0" w:color="FFCD05" w:themeColor="accent3"/>
        <w:left w:val="single" w:sz="4" w:space="0" w:color="FFCD05" w:themeColor="accent3"/>
        <w:bottom w:val="single" w:sz="4" w:space="0" w:color="FFCD05" w:themeColor="accent3"/>
        <w:right w:val="single" w:sz="4" w:space="0" w:color="FFCD05" w:themeColor="accent3"/>
      </w:tblBorders>
    </w:tblPr>
    <w:tblStylePr w:type="firstRow">
      <w:rPr>
        <w:b/>
        <w:bCs/>
        <w:color w:val="FFFFFF" w:themeColor="background1"/>
      </w:rPr>
      <w:tblPr/>
      <w:tcPr>
        <w:shd w:val="clear" w:color="auto" w:fill="FFCD05" w:themeFill="accent3"/>
      </w:tcPr>
    </w:tblStylePr>
    <w:tblStylePr w:type="lastRow">
      <w:rPr>
        <w:b/>
        <w:bCs/>
      </w:rPr>
      <w:tblPr/>
      <w:tcPr>
        <w:tcBorders>
          <w:top w:val="double" w:sz="4" w:space="0" w:color="FFCD0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D05" w:themeColor="accent3"/>
          <w:right w:val="single" w:sz="4" w:space="0" w:color="FFCD05" w:themeColor="accent3"/>
        </w:tcBorders>
      </w:tcPr>
    </w:tblStylePr>
    <w:tblStylePr w:type="band1Horz">
      <w:tblPr/>
      <w:tcPr>
        <w:tcBorders>
          <w:top w:val="single" w:sz="4" w:space="0" w:color="FFCD05" w:themeColor="accent3"/>
          <w:bottom w:val="single" w:sz="4" w:space="0" w:color="FFCD0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D05" w:themeColor="accent3"/>
          <w:left w:val="nil"/>
        </w:tcBorders>
      </w:tcPr>
    </w:tblStylePr>
    <w:tblStylePr w:type="swCell">
      <w:tblPr/>
      <w:tcPr>
        <w:tcBorders>
          <w:top w:val="double" w:sz="4" w:space="0" w:color="FFCD05" w:themeColor="accent3"/>
          <w:right w:val="nil"/>
        </w:tcBorders>
      </w:tcPr>
    </w:tblStylePr>
  </w:style>
  <w:style w:type="table" w:styleId="LightList-Accent1">
    <w:name w:val="Light List Accent 1"/>
    <w:basedOn w:val="TableNormal"/>
    <w:uiPriority w:val="61"/>
    <w:semiHidden/>
    <w:unhideWhenUsed/>
    <w:rsid w:val="00006DCD"/>
    <w:pPr>
      <w:widowControl/>
      <w:autoSpaceDE/>
      <w:autoSpaceDN/>
    </w:pPr>
    <w:rPr>
      <w:rFonts w:eastAsia="SimSun"/>
      <w:lang w:val="en-AU"/>
    </w:rPr>
    <w:tblPr>
      <w:tblStyleRowBandSize w:val="1"/>
      <w:tblStyleColBandSize w:val="1"/>
      <w:tblBorders>
        <w:top w:val="single" w:sz="8" w:space="0" w:color="297190" w:themeColor="accent1"/>
        <w:left w:val="single" w:sz="8" w:space="0" w:color="297190" w:themeColor="accent1"/>
        <w:bottom w:val="single" w:sz="8" w:space="0" w:color="297190" w:themeColor="accent1"/>
        <w:right w:val="single" w:sz="8" w:space="0" w:color="297190" w:themeColor="accent1"/>
      </w:tblBorders>
    </w:tblPr>
    <w:tblStylePr w:type="firstRow">
      <w:pPr>
        <w:spacing w:before="0" w:after="0" w:line="240" w:lineRule="auto"/>
      </w:pPr>
      <w:rPr>
        <w:b/>
        <w:bCs/>
        <w:color w:val="FFFFFF" w:themeColor="background1"/>
      </w:rPr>
      <w:tblPr/>
      <w:tcPr>
        <w:shd w:val="clear" w:color="auto" w:fill="297190" w:themeFill="accent1"/>
      </w:tcPr>
    </w:tblStylePr>
    <w:tblStylePr w:type="lastRow">
      <w:pPr>
        <w:spacing w:before="0" w:after="0" w:line="240" w:lineRule="auto"/>
      </w:pPr>
      <w:rPr>
        <w:b/>
        <w:bCs/>
      </w:rPr>
      <w:tblPr/>
      <w:tcPr>
        <w:tcBorders>
          <w:top w:val="double" w:sz="6" w:space="0" w:color="297190" w:themeColor="accent1"/>
          <w:left w:val="single" w:sz="8" w:space="0" w:color="297190" w:themeColor="accent1"/>
          <w:bottom w:val="single" w:sz="8" w:space="0" w:color="297190" w:themeColor="accent1"/>
          <w:right w:val="single" w:sz="8" w:space="0" w:color="297190" w:themeColor="accent1"/>
        </w:tcBorders>
      </w:tcPr>
    </w:tblStylePr>
    <w:tblStylePr w:type="firstCol">
      <w:rPr>
        <w:b/>
        <w:bCs/>
      </w:rPr>
    </w:tblStylePr>
    <w:tblStylePr w:type="lastCol">
      <w:rPr>
        <w:b/>
        <w:bCs/>
      </w:rPr>
    </w:tblStylePr>
    <w:tblStylePr w:type="band1Vert">
      <w:tblPr/>
      <w:tcPr>
        <w:tcBorders>
          <w:top w:val="single" w:sz="8" w:space="0" w:color="297190" w:themeColor="accent1"/>
          <w:left w:val="single" w:sz="8" w:space="0" w:color="297190" w:themeColor="accent1"/>
          <w:bottom w:val="single" w:sz="8" w:space="0" w:color="297190" w:themeColor="accent1"/>
          <w:right w:val="single" w:sz="8" w:space="0" w:color="297190" w:themeColor="accent1"/>
        </w:tcBorders>
      </w:tcPr>
    </w:tblStylePr>
    <w:tblStylePr w:type="band1Horz">
      <w:tblPr/>
      <w:tcPr>
        <w:tcBorders>
          <w:top w:val="single" w:sz="8" w:space="0" w:color="297190" w:themeColor="accent1"/>
          <w:left w:val="single" w:sz="8" w:space="0" w:color="297190" w:themeColor="accent1"/>
          <w:bottom w:val="single" w:sz="8" w:space="0" w:color="297190" w:themeColor="accent1"/>
          <w:right w:val="single" w:sz="8" w:space="0" w:color="297190" w:themeColor="accent1"/>
        </w:tcBorders>
      </w:tcPr>
    </w:tblStylePr>
  </w:style>
  <w:style w:type="table" w:styleId="MediumShading2-Accent5">
    <w:name w:val="Medium Shading 2 Accent 5"/>
    <w:basedOn w:val="TableNormal"/>
    <w:uiPriority w:val="64"/>
    <w:rsid w:val="00006DCD"/>
    <w:pPr>
      <w:widowControl/>
      <w:autoSpaceDE/>
      <w:autoSpaceDN/>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A5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A51" w:themeFill="accent5"/>
      </w:tcPr>
    </w:tblStylePr>
    <w:tblStylePr w:type="lastCol">
      <w:rPr>
        <w:b/>
        <w:bCs/>
        <w:color w:val="FFFFFF" w:themeColor="background1"/>
      </w:rPr>
      <w:tblPr/>
      <w:tcPr>
        <w:tcBorders>
          <w:left w:val="nil"/>
          <w:right w:val="nil"/>
          <w:insideH w:val="nil"/>
          <w:insideV w:val="nil"/>
        </w:tcBorders>
        <w:shd w:val="clear" w:color="auto" w:fill="FF8A5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1Light-Accent3">
    <w:name w:val="Grid Table 1 Light Accent 3"/>
    <w:basedOn w:val="TableNormal"/>
    <w:uiPriority w:val="46"/>
    <w:rsid w:val="00006DCD"/>
    <w:pPr>
      <w:widowControl/>
      <w:autoSpaceDE/>
      <w:autoSpaceDN/>
    </w:pPr>
    <w:rPr>
      <w:rFonts w:eastAsia="SimSun"/>
      <w:lang w:val="en-AU"/>
    </w:rPr>
    <w:tblPr>
      <w:tblStyleRowBandSize w:val="1"/>
      <w:tblStyleColBandSize w:val="1"/>
      <w:tblBorders>
        <w:top w:val="single" w:sz="4" w:space="0" w:color="FFEB9B" w:themeColor="accent3" w:themeTint="66"/>
        <w:left w:val="single" w:sz="4" w:space="0" w:color="FFEB9B" w:themeColor="accent3" w:themeTint="66"/>
        <w:bottom w:val="single" w:sz="4" w:space="0" w:color="FFEB9B" w:themeColor="accent3" w:themeTint="66"/>
        <w:right w:val="single" w:sz="4" w:space="0" w:color="FFEB9B" w:themeColor="accent3" w:themeTint="66"/>
        <w:insideH w:val="single" w:sz="4" w:space="0" w:color="FFEB9B" w:themeColor="accent3" w:themeTint="66"/>
        <w:insideV w:val="single" w:sz="4" w:space="0" w:color="FFEB9B" w:themeColor="accent3" w:themeTint="66"/>
      </w:tblBorders>
    </w:tblPr>
    <w:tblStylePr w:type="firstRow">
      <w:rPr>
        <w:b/>
        <w:bCs/>
      </w:rPr>
      <w:tblPr/>
      <w:tcPr>
        <w:tcBorders>
          <w:bottom w:val="single" w:sz="12" w:space="0" w:color="FFE169" w:themeColor="accent3" w:themeTint="99"/>
        </w:tcBorders>
      </w:tcPr>
    </w:tblStylePr>
    <w:tblStylePr w:type="lastRow">
      <w:rPr>
        <w:b/>
        <w:bCs/>
      </w:rPr>
      <w:tblPr/>
      <w:tcPr>
        <w:tcBorders>
          <w:top w:val="double" w:sz="2" w:space="0" w:color="FFE169" w:themeColor="accent3"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006DCD"/>
    <w:pPr>
      <w:widowControl/>
      <w:autoSpaceDE/>
      <w:autoSpaceDN/>
    </w:pPr>
    <w:rPr>
      <w:rFonts w:eastAsia="SimSun"/>
      <w:lang w:val="en-AU"/>
    </w:rPr>
    <w:tblPr>
      <w:tblStyleRowBandSize w:val="1"/>
      <w:tblStyleColBandSize w:val="1"/>
      <w:tblBorders>
        <w:top w:val="single" w:sz="2" w:space="0" w:color="B1E1B5" w:themeColor="accent6" w:themeTint="99"/>
        <w:bottom w:val="single" w:sz="2" w:space="0" w:color="B1E1B5" w:themeColor="accent6" w:themeTint="99"/>
        <w:insideH w:val="single" w:sz="2" w:space="0" w:color="B1E1B5" w:themeColor="accent6" w:themeTint="99"/>
        <w:insideV w:val="single" w:sz="2" w:space="0" w:color="B1E1B5" w:themeColor="accent6" w:themeTint="99"/>
      </w:tblBorders>
    </w:tblPr>
    <w:tblStylePr w:type="firstRow">
      <w:rPr>
        <w:b/>
        <w:bCs/>
      </w:rPr>
      <w:tblPr/>
      <w:tcPr>
        <w:tcBorders>
          <w:top w:val="nil"/>
          <w:bottom w:val="single" w:sz="12" w:space="0" w:color="B1E1B5" w:themeColor="accent6" w:themeTint="99"/>
          <w:insideH w:val="nil"/>
          <w:insideV w:val="nil"/>
        </w:tcBorders>
        <w:shd w:val="clear" w:color="auto" w:fill="FFFFFF" w:themeFill="background1"/>
      </w:tcPr>
    </w:tblStylePr>
    <w:tblStylePr w:type="lastRow">
      <w:rPr>
        <w:b/>
        <w:bCs/>
      </w:rPr>
      <w:tblPr/>
      <w:tcPr>
        <w:tcBorders>
          <w:top w:val="double" w:sz="2" w:space="0" w:color="B1E1B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5E6" w:themeFill="accent6" w:themeFillTint="33"/>
      </w:tcPr>
    </w:tblStylePr>
    <w:tblStylePr w:type="band1Horz">
      <w:tblPr/>
      <w:tcPr>
        <w:shd w:val="clear" w:color="auto" w:fill="E5F5E6" w:themeFill="accent6" w:themeFillTint="33"/>
      </w:tcPr>
    </w:tblStylePr>
  </w:style>
  <w:style w:type="table" w:styleId="GridTable2-Accent5">
    <w:name w:val="Grid Table 2 Accent 5"/>
    <w:basedOn w:val="TableNormal"/>
    <w:uiPriority w:val="47"/>
    <w:rsid w:val="00006DCD"/>
    <w:pPr>
      <w:widowControl/>
      <w:autoSpaceDE/>
      <w:autoSpaceDN/>
    </w:pPr>
    <w:rPr>
      <w:rFonts w:eastAsia="SimSun"/>
      <w:lang w:val="en-AU"/>
    </w:rPr>
    <w:tblPr>
      <w:tblStyleRowBandSize w:val="1"/>
      <w:tblStyleColBandSize w:val="1"/>
      <w:tblBorders>
        <w:top w:val="single" w:sz="2" w:space="0" w:color="FFB896" w:themeColor="accent5" w:themeTint="99"/>
        <w:bottom w:val="single" w:sz="2" w:space="0" w:color="FFB896" w:themeColor="accent5" w:themeTint="99"/>
        <w:insideH w:val="single" w:sz="2" w:space="0" w:color="FFB896" w:themeColor="accent5" w:themeTint="99"/>
        <w:insideV w:val="single" w:sz="2" w:space="0" w:color="FFB896" w:themeColor="accent5" w:themeTint="99"/>
      </w:tblBorders>
    </w:tblPr>
    <w:tblStylePr w:type="firstRow">
      <w:rPr>
        <w:b/>
        <w:bCs/>
      </w:rPr>
      <w:tblPr/>
      <w:tcPr>
        <w:tcBorders>
          <w:top w:val="nil"/>
          <w:bottom w:val="single" w:sz="12" w:space="0" w:color="FFB896" w:themeColor="accent5" w:themeTint="99"/>
          <w:insideH w:val="nil"/>
          <w:insideV w:val="nil"/>
        </w:tcBorders>
        <w:shd w:val="clear" w:color="auto" w:fill="FFFFFF" w:themeFill="background1"/>
      </w:tcPr>
    </w:tblStylePr>
    <w:tblStylePr w:type="lastRow">
      <w:rPr>
        <w:b/>
        <w:bCs/>
      </w:rPr>
      <w:tblPr/>
      <w:tcPr>
        <w:tcBorders>
          <w:top w:val="double" w:sz="2" w:space="0" w:color="FFB89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7DC" w:themeFill="accent5" w:themeFillTint="33"/>
      </w:tcPr>
    </w:tblStylePr>
    <w:tblStylePr w:type="band1Horz">
      <w:tblPr/>
      <w:tcPr>
        <w:shd w:val="clear" w:color="auto" w:fill="FFE7DC" w:themeFill="accent5" w:themeFillTint="33"/>
      </w:tcPr>
    </w:tblStylePr>
  </w:style>
  <w:style w:type="table" w:styleId="GridTable4-Accent5">
    <w:name w:val="Grid Table 4 Accent 5"/>
    <w:basedOn w:val="TableNormal"/>
    <w:uiPriority w:val="49"/>
    <w:rsid w:val="00006DCD"/>
    <w:pPr>
      <w:widowControl/>
      <w:autoSpaceDE/>
      <w:autoSpaceDN/>
    </w:pPr>
    <w:rPr>
      <w:rFonts w:eastAsia="SimSun"/>
      <w:lang w:val="en-AU"/>
    </w:rPr>
    <w:tblPr>
      <w:tblStyleRowBandSize w:val="1"/>
      <w:tblStyleColBandSize w:val="1"/>
      <w:tblBorders>
        <w:top w:val="single" w:sz="4" w:space="0" w:color="FFB896" w:themeColor="accent5" w:themeTint="99"/>
        <w:left w:val="single" w:sz="4" w:space="0" w:color="FFB896" w:themeColor="accent5" w:themeTint="99"/>
        <w:bottom w:val="single" w:sz="4" w:space="0" w:color="FFB896" w:themeColor="accent5" w:themeTint="99"/>
        <w:right w:val="single" w:sz="4" w:space="0" w:color="FFB896" w:themeColor="accent5" w:themeTint="99"/>
        <w:insideH w:val="single" w:sz="4" w:space="0" w:color="FFB896" w:themeColor="accent5" w:themeTint="99"/>
        <w:insideV w:val="single" w:sz="4" w:space="0" w:color="FFB896" w:themeColor="accent5" w:themeTint="99"/>
      </w:tblBorders>
    </w:tblPr>
    <w:tblStylePr w:type="firstRow">
      <w:rPr>
        <w:b/>
        <w:bCs/>
        <w:color w:val="FFFFFF" w:themeColor="background1"/>
      </w:rPr>
      <w:tblPr/>
      <w:tcPr>
        <w:tcBorders>
          <w:top w:val="single" w:sz="4" w:space="0" w:color="FF8A51" w:themeColor="accent5"/>
          <w:left w:val="single" w:sz="4" w:space="0" w:color="FF8A51" w:themeColor="accent5"/>
          <w:bottom w:val="single" w:sz="4" w:space="0" w:color="FF8A51" w:themeColor="accent5"/>
          <w:right w:val="single" w:sz="4" w:space="0" w:color="FF8A51" w:themeColor="accent5"/>
          <w:insideH w:val="nil"/>
          <w:insideV w:val="nil"/>
        </w:tcBorders>
        <w:shd w:val="clear" w:color="auto" w:fill="FF8A51" w:themeFill="accent5"/>
      </w:tcPr>
    </w:tblStylePr>
    <w:tblStylePr w:type="lastRow">
      <w:rPr>
        <w:b/>
        <w:bCs/>
      </w:rPr>
      <w:tblPr/>
      <w:tcPr>
        <w:tcBorders>
          <w:top w:val="double" w:sz="4" w:space="0" w:color="FF8A51" w:themeColor="accent5"/>
        </w:tcBorders>
      </w:tcPr>
    </w:tblStylePr>
    <w:tblStylePr w:type="firstCol">
      <w:rPr>
        <w:b/>
        <w:bCs/>
      </w:rPr>
    </w:tblStylePr>
    <w:tblStylePr w:type="lastCol">
      <w:rPr>
        <w:b/>
        <w:bCs/>
      </w:rPr>
    </w:tblStylePr>
    <w:tblStylePr w:type="band1Vert">
      <w:tblPr/>
      <w:tcPr>
        <w:shd w:val="clear" w:color="auto" w:fill="FFE7DC" w:themeFill="accent5" w:themeFillTint="33"/>
      </w:tcPr>
    </w:tblStylePr>
    <w:tblStylePr w:type="band1Horz">
      <w:tblPr/>
      <w:tcPr>
        <w:shd w:val="clear" w:color="auto" w:fill="FFE7DC" w:themeFill="accent5" w:themeFillTint="33"/>
      </w:tcPr>
    </w:tblStylePr>
  </w:style>
  <w:style w:type="table" w:customStyle="1" w:styleId="GridTable4-Accent11">
    <w:name w:val="Grid Table 4 - Accent 11"/>
    <w:basedOn w:val="TableNormal"/>
    <w:uiPriority w:val="49"/>
    <w:rsid w:val="00006DCD"/>
    <w:pPr>
      <w:widowControl/>
      <w:autoSpaceDE/>
      <w:autoSpaceDN/>
    </w:pPr>
    <w:rPr>
      <w:rFonts w:ascii="Tw Cen MT" w:eastAsia="Tw Cen MT" w:hAnsi="Tw Cen MT" w:cs="Times New Roman"/>
      <w:sz w:val="20"/>
      <w:szCs w:val="20"/>
      <w:lang w:val="en-AU" w:eastAsia="en-AU"/>
    </w:rPr>
    <w:tblPr>
      <w:tblStyleRowBandSize w:val="1"/>
      <w:tblStyleColBandSize w:val="1"/>
      <w:tblBorders>
        <w:top w:val="single" w:sz="4" w:space="0" w:color="67B3D3" w:themeColor="accent1" w:themeTint="99"/>
        <w:left w:val="single" w:sz="4" w:space="0" w:color="67B3D3" w:themeColor="accent1" w:themeTint="99"/>
        <w:bottom w:val="single" w:sz="4" w:space="0" w:color="67B3D3" w:themeColor="accent1" w:themeTint="99"/>
        <w:right w:val="single" w:sz="4" w:space="0" w:color="67B3D3" w:themeColor="accent1" w:themeTint="99"/>
        <w:insideH w:val="single" w:sz="4" w:space="0" w:color="67B3D3" w:themeColor="accent1" w:themeTint="99"/>
        <w:insideV w:val="single" w:sz="4" w:space="0" w:color="67B3D3" w:themeColor="accent1" w:themeTint="99"/>
      </w:tblBorders>
    </w:tblPr>
    <w:tblStylePr w:type="firstRow">
      <w:rPr>
        <w:b/>
        <w:bCs/>
        <w:color w:val="FFFFFF" w:themeColor="background1"/>
      </w:rPr>
      <w:tblPr/>
      <w:tcPr>
        <w:tcBorders>
          <w:top w:val="single" w:sz="4" w:space="0" w:color="297190" w:themeColor="accent1"/>
          <w:left w:val="single" w:sz="4" w:space="0" w:color="297190" w:themeColor="accent1"/>
          <w:bottom w:val="single" w:sz="4" w:space="0" w:color="297190" w:themeColor="accent1"/>
          <w:right w:val="single" w:sz="4" w:space="0" w:color="297190" w:themeColor="accent1"/>
          <w:insideH w:val="nil"/>
          <w:insideV w:val="nil"/>
        </w:tcBorders>
        <w:shd w:val="clear" w:color="auto" w:fill="297190" w:themeFill="accent1"/>
      </w:tcPr>
    </w:tblStylePr>
    <w:tblStylePr w:type="lastRow">
      <w:rPr>
        <w:b/>
        <w:bCs/>
      </w:rPr>
      <w:tblPr/>
      <w:tcPr>
        <w:tcBorders>
          <w:top w:val="double" w:sz="4" w:space="0" w:color="297190" w:themeColor="accent1"/>
        </w:tcBorders>
      </w:tcPr>
    </w:tblStylePr>
    <w:tblStylePr w:type="firstCol">
      <w:rPr>
        <w:b/>
        <w:bCs/>
      </w:rPr>
    </w:tblStylePr>
    <w:tblStylePr w:type="lastCol">
      <w:rPr>
        <w:b/>
        <w:bCs/>
      </w:rPr>
    </w:tblStylePr>
    <w:tblStylePr w:type="band1Vert">
      <w:tblPr/>
      <w:tcPr>
        <w:shd w:val="clear" w:color="auto" w:fill="CCE5F0" w:themeFill="accent1" w:themeFillTint="33"/>
      </w:tcPr>
    </w:tblStylePr>
    <w:tblStylePr w:type="band1Horz">
      <w:tblPr/>
      <w:tcPr>
        <w:shd w:val="clear" w:color="auto" w:fill="CCE5F0" w:themeFill="accent1" w:themeFillTint="33"/>
      </w:tcPr>
    </w:tblStylePr>
  </w:style>
  <w:style w:type="character" w:customStyle="1" w:styleId="pagebreaktextspan">
    <w:name w:val="pagebreaktextspan"/>
    <w:basedOn w:val="DefaultParagraphFont"/>
    <w:rsid w:val="00006DCD"/>
  </w:style>
  <w:style w:type="numbering" w:customStyle="1" w:styleId="CurrentList1">
    <w:name w:val="Current List1"/>
    <w:uiPriority w:val="99"/>
    <w:rsid w:val="00006DCD"/>
    <w:pPr>
      <w:numPr>
        <w:numId w:val="8"/>
      </w:numPr>
    </w:pPr>
  </w:style>
  <w:style w:type="paragraph" w:styleId="ListBullet4">
    <w:name w:val="List Bullet 4"/>
    <w:basedOn w:val="BodyText"/>
    <w:rsid w:val="004D5624"/>
    <w:pPr>
      <w:keepLines w:val="0"/>
      <w:numPr>
        <w:numId w:val="10"/>
      </w:numPr>
      <w:tabs>
        <w:tab w:val="clear" w:pos="1209"/>
        <w:tab w:val="left" w:pos="1701"/>
      </w:tabs>
      <w:spacing w:before="120"/>
      <w:ind w:left="1701" w:right="0"/>
    </w:pPr>
    <w:rPr>
      <w:rFonts w:ascii="Arial" w:hAnsi="Arial" w:cs="Times New Roman"/>
      <w:lang w:val="en-GB"/>
    </w:rPr>
  </w:style>
  <w:style w:type="paragraph" w:customStyle="1" w:styleId="BodyIndent1">
    <w:name w:val="Body Indent 1"/>
    <w:basedOn w:val="Normal"/>
    <w:qFormat/>
    <w:rsid w:val="0041208E"/>
    <w:pPr>
      <w:spacing w:before="240"/>
      <w:ind w:left="851"/>
    </w:pPr>
    <w:rPr>
      <w:rFonts w:cs="Arial"/>
    </w:rPr>
  </w:style>
  <w:style w:type="paragraph" w:customStyle="1" w:styleId="pageNumber0">
    <w:name w:val="pageNumber"/>
    <w:basedOn w:val="Normal"/>
    <w:qFormat/>
    <w:rsid w:val="0041208E"/>
    <w:pPr>
      <w:tabs>
        <w:tab w:val="right" w:pos="9072"/>
      </w:tabs>
    </w:pPr>
    <w:rPr>
      <w:sz w:val="14"/>
      <w:szCs w:val="14"/>
    </w:rPr>
  </w:style>
  <w:style w:type="paragraph" w:customStyle="1" w:styleId="Headingpara2">
    <w:name w:val="Headingpara2"/>
    <w:basedOn w:val="Heading2"/>
    <w:qFormat/>
    <w:rsid w:val="0041208E"/>
    <w:pPr>
      <w:keepNext w:val="0"/>
    </w:pPr>
    <w:rPr>
      <w:b w:val="0"/>
    </w:rPr>
  </w:style>
  <w:style w:type="paragraph" w:customStyle="1" w:styleId="covBodyText">
    <w:name w:val="covBodyText"/>
    <w:basedOn w:val="Normal"/>
    <w:qFormat/>
    <w:rsid w:val="0041208E"/>
    <w:pPr>
      <w:ind w:left="397"/>
    </w:pPr>
    <w:rPr>
      <w:sz w:val="22"/>
    </w:rPr>
  </w:style>
  <w:style w:type="paragraph" w:customStyle="1" w:styleId="covSubTitle">
    <w:name w:val="covSubTitle"/>
    <w:basedOn w:val="Normal"/>
    <w:next w:val="covBodyText"/>
    <w:rsid w:val="0041208E"/>
    <w:pPr>
      <w:ind w:left="397"/>
    </w:pPr>
    <w:rPr>
      <w:b/>
      <w:sz w:val="22"/>
    </w:rPr>
  </w:style>
  <w:style w:type="paragraph" w:customStyle="1" w:styleId="covTitle">
    <w:name w:val="covTitle"/>
    <w:basedOn w:val="Normal"/>
    <w:next w:val="covBodyText"/>
    <w:qFormat/>
    <w:rsid w:val="0041208E"/>
    <w:pPr>
      <w:spacing w:before="3600"/>
      <w:ind w:left="397"/>
    </w:pPr>
    <w:rPr>
      <w:b/>
      <w:sz w:val="34"/>
    </w:rPr>
  </w:style>
  <w:style w:type="paragraph" w:customStyle="1" w:styleId="legalRecital1">
    <w:name w:val="legalRecital1"/>
    <w:basedOn w:val="Normal"/>
    <w:qFormat/>
    <w:rsid w:val="0041208E"/>
    <w:pPr>
      <w:numPr>
        <w:numId w:val="17"/>
      </w:numPr>
      <w:spacing w:before="240"/>
    </w:pPr>
  </w:style>
  <w:style w:type="paragraph" w:customStyle="1" w:styleId="mainTitle">
    <w:name w:val="mainTitle"/>
    <w:basedOn w:val="Normal"/>
    <w:next w:val="Normal"/>
    <w:qFormat/>
    <w:rsid w:val="0041208E"/>
    <w:pPr>
      <w:pBdr>
        <w:top w:val="single" w:sz="4" w:space="1" w:color="auto"/>
      </w:pBdr>
    </w:pPr>
    <w:rPr>
      <w:b/>
      <w:sz w:val="34"/>
    </w:rPr>
  </w:style>
  <w:style w:type="paragraph" w:customStyle="1" w:styleId="legalSchedule">
    <w:name w:val="legalSchedule"/>
    <w:basedOn w:val="Normal"/>
    <w:next w:val="Normal"/>
    <w:qFormat/>
    <w:rsid w:val="0041208E"/>
    <w:pPr>
      <w:pageBreakBefore/>
      <w:numPr>
        <w:numId w:val="18"/>
      </w:numPr>
      <w:pBdr>
        <w:top w:val="single" w:sz="4" w:space="1" w:color="auto"/>
      </w:pBdr>
    </w:pPr>
    <w:rPr>
      <w:b/>
      <w:sz w:val="34"/>
    </w:rPr>
  </w:style>
  <w:style w:type="paragraph" w:customStyle="1" w:styleId="legalTitleDescription">
    <w:name w:val="legalTitleDescription"/>
    <w:basedOn w:val="Normal"/>
    <w:next w:val="Normal"/>
    <w:qFormat/>
    <w:rsid w:val="0041208E"/>
    <w:pPr>
      <w:spacing w:before="240"/>
    </w:pPr>
    <w:rPr>
      <w:b/>
      <w:sz w:val="22"/>
    </w:rPr>
  </w:style>
  <w:style w:type="paragraph" w:customStyle="1" w:styleId="Numpara1">
    <w:name w:val="Numpara1"/>
    <w:basedOn w:val="Normal"/>
    <w:qFormat/>
    <w:rsid w:val="0041208E"/>
    <w:pPr>
      <w:numPr>
        <w:numId w:val="19"/>
      </w:numPr>
      <w:spacing w:before="240"/>
    </w:pPr>
    <w:rPr>
      <w:rFonts w:cs="Arial"/>
      <w:szCs w:val="22"/>
    </w:rPr>
  </w:style>
  <w:style w:type="paragraph" w:customStyle="1" w:styleId="Numpara2">
    <w:name w:val="Numpara2"/>
    <w:basedOn w:val="Normal"/>
    <w:qFormat/>
    <w:rsid w:val="0041208E"/>
    <w:pPr>
      <w:numPr>
        <w:ilvl w:val="1"/>
        <w:numId w:val="19"/>
      </w:numPr>
      <w:spacing w:before="240"/>
    </w:pPr>
    <w:rPr>
      <w:rFonts w:cs="Arial"/>
      <w:szCs w:val="22"/>
    </w:rPr>
  </w:style>
  <w:style w:type="paragraph" w:customStyle="1" w:styleId="Numpara3">
    <w:name w:val="Numpara3"/>
    <w:basedOn w:val="Normal"/>
    <w:qFormat/>
    <w:rsid w:val="0041208E"/>
    <w:pPr>
      <w:numPr>
        <w:ilvl w:val="2"/>
        <w:numId w:val="19"/>
      </w:numPr>
      <w:spacing w:before="240"/>
    </w:pPr>
    <w:rPr>
      <w:rFonts w:cs="Arial"/>
      <w:szCs w:val="22"/>
    </w:rPr>
  </w:style>
  <w:style w:type="paragraph" w:customStyle="1" w:styleId="Numpara4">
    <w:name w:val="Numpara4"/>
    <w:basedOn w:val="Normal"/>
    <w:qFormat/>
    <w:rsid w:val="0041208E"/>
    <w:pPr>
      <w:numPr>
        <w:ilvl w:val="3"/>
        <w:numId w:val="19"/>
      </w:numPr>
      <w:spacing w:before="240"/>
    </w:pPr>
    <w:rPr>
      <w:rFonts w:cs="Arial"/>
      <w:szCs w:val="22"/>
    </w:rPr>
  </w:style>
  <w:style w:type="paragraph" w:customStyle="1" w:styleId="legalScheduleDesc">
    <w:name w:val="legalScheduleDesc"/>
    <w:basedOn w:val="Normal"/>
    <w:next w:val="Normal"/>
    <w:qFormat/>
    <w:rsid w:val="0041208E"/>
    <w:pPr>
      <w:keepNext/>
      <w:spacing w:before="240"/>
    </w:pPr>
    <w:rPr>
      <w:b/>
      <w:sz w:val="22"/>
    </w:rPr>
  </w:style>
  <w:style w:type="paragraph" w:customStyle="1" w:styleId="BodyIndent2">
    <w:name w:val="Body Indent 2"/>
    <w:basedOn w:val="Normal"/>
    <w:qFormat/>
    <w:rsid w:val="0041208E"/>
    <w:pPr>
      <w:spacing w:before="240"/>
      <w:ind w:left="1701"/>
    </w:pPr>
    <w:rPr>
      <w:rFonts w:cs="Arial"/>
    </w:rPr>
  </w:style>
  <w:style w:type="paragraph" w:customStyle="1" w:styleId="Bullet1">
    <w:name w:val="Bullet1"/>
    <w:basedOn w:val="Normal"/>
    <w:qFormat/>
    <w:rsid w:val="0041208E"/>
    <w:pPr>
      <w:numPr>
        <w:numId w:val="11"/>
      </w:numPr>
      <w:spacing w:before="240"/>
    </w:pPr>
    <w:rPr>
      <w:rFonts w:cs="Arial"/>
    </w:rPr>
  </w:style>
  <w:style w:type="paragraph" w:customStyle="1" w:styleId="Bullet2">
    <w:name w:val="Bullet2"/>
    <w:basedOn w:val="Normal"/>
    <w:qFormat/>
    <w:rsid w:val="0041208E"/>
    <w:pPr>
      <w:numPr>
        <w:numId w:val="12"/>
      </w:numPr>
      <w:spacing w:before="240"/>
    </w:pPr>
  </w:style>
  <w:style w:type="paragraph" w:customStyle="1" w:styleId="correspQuote">
    <w:name w:val="correspQuote"/>
    <w:basedOn w:val="Normal"/>
    <w:qFormat/>
    <w:rsid w:val="0041208E"/>
    <w:pPr>
      <w:spacing w:before="240"/>
      <w:ind w:left="851" w:right="851"/>
    </w:pPr>
    <w:rPr>
      <w:rFonts w:cs="Arial"/>
      <w:sz w:val="18"/>
    </w:rPr>
  </w:style>
  <w:style w:type="paragraph" w:customStyle="1" w:styleId="BodyIndent3">
    <w:name w:val="Body Indent 3"/>
    <w:basedOn w:val="Normal"/>
    <w:qFormat/>
    <w:rsid w:val="0041208E"/>
    <w:pPr>
      <w:spacing w:before="240"/>
      <w:ind w:left="2268"/>
    </w:pPr>
    <w:rPr>
      <w:rFonts w:cs="Arial"/>
    </w:rPr>
  </w:style>
  <w:style w:type="paragraph" w:customStyle="1" w:styleId="Bullet3">
    <w:name w:val="Bullet3"/>
    <w:basedOn w:val="Normal"/>
    <w:qFormat/>
    <w:rsid w:val="0041208E"/>
    <w:pPr>
      <w:numPr>
        <w:numId w:val="13"/>
      </w:numPr>
      <w:spacing w:before="240"/>
    </w:pPr>
  </w:style>
  <w:style w:type="paragraph" w:customStyle="1" w:styleId="legalDefinition">
    <w:name w:val="legalDefinition"/>
    <w:basedOn w:val="Normal"/>
    <w:qFormat/>
    <w:rsid w:val="0041208E"/>
    <w:pPr>
      <w:numPr>
        <w:numId w:val="16"/>
      </w:numPr>
      <w:spacing w:before="240"/>
    </w:pPr>
    <w:rPr>
      <w:lang w:eastAsia="en-US"/>
    </w:rPr>
  </w:style>
  <w:style w:type="table" w:customStyle="1" w:styleId="MadTabPlumGrid">
    <w:name w:val="MadTabPlumGrid"/>
    <w:basedOn w:val="TableNormal"/>
    <w:uiPriority w:val="99"/>
    <w:rsid w:val="0041208E"/>
    <w:pPr>
      <w:widowControl/>
      <w:autoSpaceDE/>
      <w:autoSpaceDN/>
      <w:spacing w:before="60" w:after="60"/>
    </w:pPr>
    <w:rPr>
      <w:rFonts w:ascii="Arial" w:eastAsia="Times New Roman" w:hAnsi="Arial" w:cs="Times New Roman"/>
      <w:sz w:val="20"/>
      <w:szCs w:val="20"/>
      <w:lang w:val="en-AU" w:eastAsia="en-AU"/>
    </w:rPr>
    <w:tblPr>
      <w:tblBorders>
        <w:top w:val="single" w:sz="4" w:space="0" w:color="82002A"/>
        <w:bottom w:val="single" w:sz="4" w:space="0" w:color="82002A"/>
        <w:insideH w:val="single" w:sz="4" w:space="0" w:color="82002A"/>
        <w:insideV w:val="single" w:sz="4" w:space="0" w:color="82002A"/>
      </w:tblBorders>
    </w:tblPr>
    <w:tcPr>
      <w:vAlign w:val="center"/>
    </w:tcPr>
    <w:tblStylePr w:type="firstRow">
      <w:pPr>
        <w:wordWrap/>
        <w:spacing w:beforeLines="0" w:before="60" w:beforeAutospacing="0" w:afterLines="0" w:after="60" w:afterAutospacing="0"/>
        <w:jc w:val="left"/>
      </w:pPr>
      <w:rPr>
        <w:rFonts w:ascii="Arial" w:hAnsi="Arial"/>
        <w:b/>
        <w:i w:val="0"/>
        <w:color w:val="82002A"/>
        <w:sz w:val="20"/>
      </w:rPr>
      <w:tblPr/>
      <w:tcPr>
        <w:tcBorders>
          <w:top w:val="nil"/>
          <w:left w:val="nil"/>
          <w:bottom w:val="nil"/>
          <w:right w:val="nil"/>
          <w:insideH w:val="nil"/>
          <w:insideV w:val="nil"/>
          <w:tl2br w:val="nil"/>
          <w:tr2bl w:val="nil"/>
        </w:tcBorders>
      </w:tcPr>
    </w:tblStylePr>
  </w:style>
  <w:style w:type="table" w:customStyle="1" w:styleId="MadTabPlumShade">
    <w:name w:val="MadTabPlumShade"/>
    <w:basedOn w:val="TableNormal"/>
    <w:uiPriority w:val="99"/>
    <w:rsid w:val="0041208E"/>
    <w:pPr>
      <w:widowControl/>
      <w:autoSpaceDE/>
      <w:autoSpaceDN/>
      <w:spacing w:before="60" w:after="60"/>
    </w:pPr>
    <w:rPr>
      <w:rFonts w:ascii="Arial" w:eastAsia="Times New Roman" w:hAnsi="Arial" w:cs="Times New Roman"/>
      <w:sz w:val="20"/>
      <w:szCs w:val="20"/>
      <w:lang w:val="en-AU"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paragraph" w:customStyle="1" w:styleId="legalPart">
    <w:name w:val="legalPart"/>
    <w:basedOn w:val="Normal"/>
    <w:next w:val="Normal"/>
    <w:qFormat/>
    <w:rsid w:val="0041208E"/>
    <w:pPr>
      <w:keepNext/>
      <w:numPr>
        <w:numId w:val="20"/>
      </w:numPr>
      <w:pBdr>
        <w:top w:val="single" w:sz="4" w:space="6" w:color="82002A"/>
      </w:pBdr>
      <w:spacing w:before="480" w:after="480"/>
    </w:pPr>
    <w:rPr>
      <w:b/>
      <w:color w:val="82002A"/>
      <w:sz w:val="22"/>
      <w:lang w:eastAsia="en-US"/>
    </w:rPr>
  </w:style>
  <w:style w:type="paragraph" w:customStyle="1" w:styleId="legalAttachment">
    <w:name w:val="legalAttachment"/>
    <w:basedOn w:val="Normal"/>
    <w:next w:val="Normal"/>
    <w:qFormat/>
    <w:rsid w:val="0041208E"/>
    <w:pPr>
      <w:pageBreakBefore/>
      <w:numPr>
        <w:numId w:val="15"/>
      </w:numPr>
      <w:pBdr>
        <w:top w:val="single" w:sz="4" w:space="1" w:color="auto"/>
      </w:pBdr>
    </w:pPr>
    <w:rPr>
      <w:b/>
      <w:sz w:val="3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7763">
      <w:bodyDiv w:val="1"/>
      <w:marLeft w:val="0"/>
      <w:marRight w:val="0"/>
      <w:marTop w:val="0"/>
      <w:marBottom w:val="0"/>
      <w:divBdr>
        <w:top w:val="none" w:sz="0" w:space="0" w:color="auto"/>
        <w:left w:val="none" w:sz="0" w:space="0" w:color="auto"/>
        <w:bottom w:val="none" w:sz="0" w:space="0" w:color="auto"/>
        <w:right w:val="none" w:sz="0" w:space="0" w:color="auto"/>
      </w:divBdr>
    </w:div>
    <w:div w:id="505633892">
      <w:bodyDiv w:val="1"/>
      <w:marLeft w:val="0"/>
      <w:marRight w:val="0"/>
      <w:marTop w:val="0"/>
      <w:marBottom w:val="0"/>
      <w:divBdr>
        <w:top w:val="none" w:sz="0" w:space="0" w:color="auto"/>
        <w:left w:val="none" w:sz="0" w:space="0" w:color="auto"/>
        <w:bottom w:val="none" w:sz="0" w:space="0" w:color="auto"/>
        <w:right w:val="none" w:sz="0" w:space="0" w:color="auto"/>
      </w:divBdr>
      <w:divsChild>
        <w:div w:id="207184797">
          <w:marLeft w:val="0"/>
          <w:marRight w:val="0"/>
          <w:marTop w:val="0"/>
          <w:marBottom w:val="0"/>
          <w:divBdr>
            <w:top w:val="none" w:sz="0" w:space="0" w:color="auto"/>
            <w:left w:val="none" w:sz="0" w:space="0" w:color="auto"/>
            <w:bottom w:val="none" w:sz="0" w:space="0" w:color="auto"/>
            <w:right w:val="none" w:sz="0" w:space="0" w:color="auto"/>
          </w:divBdr>
        </w:div>
      </w:divsChild>
    </w:div>
    <w:div w:id="968172597">
      <w:bodyDiv w:val="1"/>
      <w:marLeft w:val="0"/>
      <w:marRight w:val="0"/>
      <w:marTop w:val="0"/>
      <w:marBottom w:val="0"/>
      <w:divBdr>
        <w:top w:val="none" w:sz="0" w:space="0" w:color="auto"/>
        <w:left w:val="none" w:sz="0" w:space="0" w:color="auto"/>
        <w:bottom w:val="none" w:sz="0" w:space="0" w:color="auto"/>
        <w:right w:val="none" w:sz="0" w:space="0" w:color="auto"/>
      </w:divBdr>
    </w:div>
    <w:div w:id="2032149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amc.org.au/about-the-amc/purpose/"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amc.org.a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amc.org.au/accredited-organisations/accreditation-standards-and-procedures/"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sv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stylemanual.gov.au/"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AMC colour palette">
      <a:dk1>
        <a:sysClr val="windowText" lastClr="000000"/>
      </a:dk1>
      <a:lt1>
        <a:sysClr val="window" lastClr="FFFFFF"/>
      </a:lt1>
      <a:dk2>
        <a:srgbClr val="2C3E50"/>
      </a:dk2>
      <a:lt2>
        <a:srgbClr val="E0F4F6"/>
      </a:lt2>
      <a:accent1>
        <a:srgbClr val="297190"/>
      </a:accent1>
      <a:accent2>
        <a:srgbClr val="3CAABE"/>
      </a:accent2>
      <a:accent3>
        <a:srgbClr val="FFCD05"/>
      </a:accent3>
      <a:accent4>
        <a:srgbClr val="D4DFEA"/>
      </a:accent4>
      <a:accent5>
        <a:srgbClr val="FF8A51"/>
      </a:accent5>
      <a:accent6>
        <a:srgbClr val="7DCD85"/>
      </a:accent6>
      <a:hlink>
        <a:srgbClr val="297190"/>
      </a:hlink>
      <a:folHlink>
        <a:srgbClr val="FF8A5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1 6 " ? > < p r o p e r t i e s   x m l n s = " h t t p : / / w w w . i m a n a g e . c o m / w o r k / x m l s c h e m a " >  
     < d o c u m e n t i d > M A T T E R S ! 4 7 1 3 6 6 1 9 . 3 < / d o c u m e n t i d >  
     < s e n d e r i d > S W H I < / s e n d e r i d >  
     < s e n d e r e m a i l > S T E P H E N . W H I T E @ M A D D O C K S . C O M . A U < / s e n d e r e m a i l >  
     < l a s t m o d i f i e d > 2 0 2 5 - 0 3 - 0 6 T 1 0 : 2 3 : 0 0 . 0 0 0 0 0 0 0 + 1 1 : 0 0 < / l a s t m o d i f i e d >  
     < d a t a b a s e > M A T T E R S < / d a t a b a s e >  
 < / 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4F13DD7195FE40867891566B5E0327" ma:contentTypeVersion="15" ma:contentTypeDescription="Create a new document." ma:contentTypeScope="" ma:versionID="650f9832d4d16491e3091d18cacf483c">
  <xsd:schema xmlns:xsd="http://www.w3.org/2001/XMLSchema" xmlns:xs="http://www.w3.org/2001/XMLSchema" xmlns:p="http://schemas.microsoft.com/office/2006/metadata/properties" xmlns:ns2="f0a672f0-4039-4585-8f48-e2a34b5aab9b" xmlns:ns3="e0ae047a-717e-4b92-8f79-d974b391f491" targetNamespace="http://schemas.microsoft.com/office/2006/metadata/properties" ma:root="true" ma:fieldsID="a315f0e6ec1550f69147baf9b89b3d24" ns2:_="" ns3:_="">
    <xsd:import namespace="f0a672f0-4039-4585-8f48-e2a34b5aab9b"/>
    <xsd:import namespace="e0ae047a-717e-4b92-8f79-d974b391f49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bjectDetectorVersions" minOccurs="0"/>
                <xsd:element ref="ns3:MediaServiceOCR"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a672f0-4039-4585-8f48-e2a34b5aab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45d306a-aeb1-4b79-88d1-2d18d8401632}" ma:internalName="TaxCatchAll" ma:showField="CatchAllData" ma:web="f0a672f0-4039-4585-8f48-e2a34b5aab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ae047a-717e-4b92-8f79-d974b391f49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970e2a9-ffa9-4e8c-bf08-f67ece63769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0ae047a-717e-4b92-8f79-d974b391f491">
      <Terms xmlns="http://schemas.microsoft.com/office/infopath/2007/PartnerControls"/>
    </lcf76f155ced4ddcb4097134ff3c332f>
    <TaxCatchAll xmlns="f0a672f0-4039-4585-8f48-e2a34b5aab9b" xsi:nil="true"/>
  </documentManagement>
</p:properties>
</file>

<file path=customXml/itemProps1.xml><?xml version="1.0" encoding="utf-8"?>
<ds:datastoreItem xmlns:ds="http://schemas.openxmlformats.org/officeDocument/2006/customXml" ds:itemID="{C88B354A-3D9D-40D9-A614-CFEF1A978C4E}">
  <ds:schemaRefs>
    <ds:schemaRef ds:uri="http://schemas.microsoft.com/sharepoint/v3/contenttype/forms"/>
  </ds:schemaRefs>
</ds:datastoreItem>
</file>

<file path=customXml/itemProps2.xml><?xml version="1.0" encoding="utf-8"?>
<ds:datastoreItem xmlns:ds="http://schemas.openxmlformats.org/officeDocument/2006/customXml" ds:itemID="{A1153955-4139-414C-AC4B-8AB351C52465}">
  <ds:schemaRefs>
    <ds:schemaRef ds:uri="http://schemas.openxmlformats.org/officeDocument/2006/bibliography"/>
  </ds:schemaRefs>
</ds:datastoreItem>
</file>

<file path=customXml/itemProps3.xml><?xml version="1.0" encoding="utf-8"?>
<ds:datastoreItem xmlns:ds="http://schemas.openxmlformats.org/officeDocument/2006/customXml" ds:itemID="{6A44FFA1-BDE4-4F8C-A9DB-A296C333A781}">
  <ds:schemaRefs>
    <ds:schemaRef ds:uri="http://www.imanage.com/work/xmlschema"/>
  </ds:schemaRefs>
</ds:datastoreItem>
</file>

<file path=customXml/itemProps4.xml><?xml version="1.0" encoding="utf-8"?>
<ds:datastoreItem xmlns:ds="http://schemas.openxmlformats.org/officeDocument/2006/customXml" ds:itemID="{FD69FFDF-B901-468D-9E0B-8F72576C9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a672f0-4039-4585-8f48-e2a34b5aab9b"/>
    <ds:schemaRef ds:uri="e0ae047a-717e-4b92-8f79-d974b391f4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91C5212-4AB9-4A6F-9D58-BDD7D559F54B}">
  <ds:schemaRefs>
    <ds:schemaRef ds:uri="http://schemas.microsoft.com/office/2006/metadata/properties"/>
    <ds:schemaRef ds:uri="http://schemas.microsoft.com/office/infopath/2007/PartnerControls"/>
    <ds:schemaRef ds:uri="e0ae047a-717e-4b92-8f79-d974b391f491"/>
    <ds:schemaRef ds:uri="f0a672f0-4039-4585-8f48-e2a34b5aab9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9095</Words>
  <Characters>51843</Characters>
  <Application>Microsoft Office Word</Application>
  <DocSecurity>0</DocSecurity>
  <Lines>432</Lines>
  <Paragraphs>121</Paragraphs>
  <ScaleCrop>false</ScaleCrop>
  <Company>AMC</Company>
  <LinksUpToDate>false</LinksUpToDate>
  <CharactersWithSpaces>60817</CharactersWithSpaces>
  <SharedDoc>false</SharedDoc>
  <HLinks>
    <vt:vector size="144" baseType="variant">
      <vt:variant>
        <vt:i4>6619244</vt:i4>
      </vt:variant>
      <vt:variant>
        <vt:i4>135</vt:i4>
      </vt:variant>
      <vt:variant>
        <vt:i4>0</vt:i4>
      </vt:variant>
      <vt:variant>
        <vt:i4>5</vt:i4>
      </vt:variant>
      <vt:variant>
        <vt:lpwstr>https://www.amc.org.au/accredited-organisations/accreditation-standards-and-procedures/</vt:lpwstr>
      </vt:variant>
      <vt:variant>
        <vt:lpwstr/>
      </vt:variant>
      <vt:variant>
        <vt:i4>2621479</vt:i4>
      </vt:variant>
      <vt:variant>
        <vt:i4>129</vt:i4>
      </vt:variant>
      <vt:variant>
        <vt:i4>0</vt:i4>
      </vt:variant>
      <vt:variant>
        <vt:i4>5</vt:i4>
      </vt:variant>
      <vt:variant>
        <vt:lpwstr>https://www.stylemanual.gov.au/</vt:lpwstr>
      </vt:variant>
      <vt:variant>
        <vt:lpwstr/>
      </vt:variant>
      <vt:variant>
        <vt:i4>4390991</vt:i4>
      </vt:variant>
      <vt:variant>
        <vt:i4>126</vt:i4>
      </vt:variant>
      <vt:variant>
        <vt:i4>0</vt:i4>
      </vt:variant>
      <vt:variant>
        <vt:i4>5</vt:i4>
      </vt:variant>
      <vt:variant>
        <vt:lpwstr>https://www.amc.org.au/about-the-amc/purpose/</vt:lpwstr>
      </vt:variant>
      <vt:variant>
        <vt:lpwstr/>
      </vt:variant>
      <vt:variant>
        <vt:i4>2228267</vt:i4>
      </vt:variant>
      <vt:variant>
        <vt:i4>123</vt:i4>
      </vt:variant>
      <vt:variant>
        <vt:i4>0</vt:i4>
      </vt:variant>
      <vt:variant>
        <vt:i4>5</vt:i4>
      </vt:variant>
      <vt:variant>
        <vt:lpwstr>https://www.amc.org.au/</vt:lpwstr>
      </vt:variant>
      <vt:variant>
        <vt:lpwstr/>
      </vt:variant>
      <vt:variant>
        <vt:i4>2031665</vt:i4>
      </vt:variant>
      <vt:variant>
        <vt:i4>116</vt:i4>
      </vt:variant>
      <vt:variant>
        <vt:i4>0</vt:i4>
      </vt:variant>
      <vt:variant>
        <vt:i4>5</vt:i4>
      </vt:variant>
      <vt:variant>
        <vt:lpwstr/>
      </vt:variant>
      <vt:variant>
        <vt:lpwstr>_Toc195705534</vt:lpwstr>
      </vt:variant>
      <vt:variant>
        <vt:i4>2031665</vt:i4>
      </vt:variant>
      <vt:variant>
        <vt:i4>110</vt:i4>
      </vt:variant>
      <vt:variant>
        <vt:i4>0</vt:i4>
      </vt:variant>
      <vt:variant>
        <vt:i4>5</vt:i4>
      </vt:variant>
      <vt:variant>
        <vt:lpwstr/>
      </vt:variant>
      <vt:variant>
        <vt:lpwstr>_Toc195705533</vt:lpwstr>
      </vt:variant>
      <vt:variant>
        <vt:i4>2031665</vt:i4>
      </vt:variant>
      <vt:variant>
        <vt:i4>104</vt:i4>
      </vt:variant>
      <vt:variant>
        <vt:i4>0</vt:i4>
      </vt:variant>
      <vt:variant>
        <vt:i4>5</vt:i4>
      </vt:variant>
      <vt:variant>
        <vt:lpwstr/>
      </vt:variant>
      <vt:variant>
        <vt:lpwstr>_Toc195705532</vt:lpwstr>
      </vt:variant>
      <vt:variant>
        <vt:i4>2031665</vt:i4>
      </vt:variant>
      <vt:variant>
        <vt:i4>98</vt:i4>
      </vt:variant>
      <vt:variant>
        <vt:i4>0</vt:i4>
      </vt:variant>
      <vt:variant>
        <vt:i4>5</vt:i4>
      </vt:variant>
      <vt:variant>
        <vt:lpwstr/>
      </vt:variant>
      <vt:variant>
        <vt:lpwstr>_Toc195705531</vt:lpwstr>
      </vt:variant>
      <vt:variant>
        <vt:i4>2031665</vt:i4>
      </vt:variant>
      <vt:variant>
        <vt:i4>92</vt:i4>
      </vt:variant>
      <vt:variant>
        <vt:i4>0</vt:i4>
      </vt:variant>
      <vt:variant>
        <vt:i4>5</vt:i4>
      </vt:variant>
      <vt:variant>
        <vt:lpwstr/>
      </vt:variant>
      <vt:variant>
        <vt:lpwstr>_Toc195705530</vt:lpwstr>
      </vt:variant>
      <vt:variant>
        <vt:i4>1966129</vt:i4>
      </vt:variant>
      <vt:variant>
        <vt:i4>86</vt:i4>
      </vt:variant>
      <vt:variant>
        <vt:i4>0</vt:i4>
      </vt:variant>
      <vt:variant>
        <vt:i4>5</vt:i4>
      </vt:variant>
      <vt:variant>
        <vt:lpwstr/>
      </vt:variant>
      <vt:variant>
        <vt:lpwstr>_Toc195705529</vt:lpwstr>
      </vt:variant>
      <vt:variant>
        <vt:i4>1966129</vt:i4>
      </vt:variant>
      <vt:variant>
        <vt:i4>80</vt:i4>
      </vt:variant>
      <vt:variant>
        <vt:i4>0</vt:i4>
      </vt:variant>
      <vt:variant>
        <vt:i4>5</vt:i4>
      </vt:variant>
      <vt:variant>
        <vt:lpwstr/>
      </vt:variant>
      <vt:variant>
        <vt:lpwstr>_Toc195705528</vt:lpwstr>
      </vt:variant>
      <vt:variant>
        <vt:i4>1966129</vt:i4>
      </vt:variant>
      <vt:variant>
        <vt:i4>74</vt:i4>
      </vt:variant>
      <vt:variant>
        <vt:i4>0</vt:i4>
      </vt:variant>
      <vt:variant>
        <vt:i4>5</vt:i4>
      </vt:variant>
      <vt:variant>
        <vt:lpwstr/>
      </vt:variant>
      <vt:variant>
        <vt:lpwstr>_Toc195705527</vt:lpwstr>
      </vt:variant>
      <vt:variant>
        <vt:i4>1966129</vt:i4>
      </vt:variant>
      <vt:variant>
        <vt:i4>68</vt:i4>
      </vt:variant>
      <vt:variant>
        <vt:i4>0</vt:i4>
      </vt:variant>
      <vt:variant>
        <vt:i4>5</vt:i4>
      </vt:variant>
      <vt:variant>
        <vt:lpwstr/>
      </vt:variant>
      <vt:variant>
        <vt:lpwstr>_Toc195705526</vt:lpwstr>
      </vt:variant>
      <vt:variant>
        <vt:i4>1966129</vt:i4>
      </vt:variant>
      <vt:variant>
        <vt:i4>62</vt:i4>
      </vt:variant>
      <vt:variant>
        <vt:i4>0</vt:i4>
      </vt:variant>
      <vt:variant>
        <vt:i4>5</vt:i4>
      </vt:variant>
      <vt:variant>
        <vt:lpwstr/>
      </vt:variant>
      <vt:variant>
        <vt:lpwstr>_Toc195705525</vt:lpwstr>
      </vt:variant>
      <vt:variant>
        <vt:i4>1966129</vt:i4>
      </vt:variant>
      <vt:variant>
        <vt:i4>56</vt:i4>
      </vt:variant>
      <vt:variant>
        <vt:i4>0</vt:i4>
      </vt:variant>
      <vt:variant>
        <vt:i4>5</vt:i4>
      </vt:variant>
      <vt:variant>
        <vt:lpwstr/>
      </vt:variant>
      <vt:variant>
        <vt:lpwstr>_Toc195705524</vt:lpwstr>
      </vt:variant>
      <vt:variant>
        <vt:i4>1966129</vt:i4>
      </vt:variant>
      <vt:variant>
        <vt:i4>50</vt:i4>
      </vt:variant>
      <vt:variant>
        <vt:i4>0</vt:i4>
      </vt:variant>
      <vt:variant>
        <vt:i4>5</vt:i4>
      </vt:variant>
      <vt:variant>
        <vt:lpwstr/>
      </vt:variant>
      <vt:variant>
        <vt:lpwstr>_Toc195705523</vt:lpwstr>
      </vt:variant>
      <vt:variant>
        <vt:i4>1966129</vt:i4>
      </vt:variant>
      <vt:variant>
        <vt:i4>44</vt:i4>
      </vt:variant>
      <vt:variant>
        <vt:i4>0</vt:i4>
      </vt:variant>
      <vt:variant>
        <vt:i4>5</vt:i4>
      </vt:variant>
      <vt:variant>
        <vt:lpwstr/>
      </vt:variant>
      <vt:variant>
        <vt:lpwstr>_Toc195705522</vt:lpwstr>
      </vt:variant>
      <vt:variant>
        <vt:i4>1966129</vt:i4>
      </vt:variant>
      <vt:variant>
        <vt:i4>38</vt:i4>
      </vt:variant>
      <vt:variant>
        <vt:i4>0</vt:i4>
      </vt:variant>
      <vt:variant>
        <vt:i4>5</vt:i4>
      </vt:variant>
      <vt:variant>
        <vt:lpwstr/>
      </vt:variant>
      <vt:variant>
        <vt:lpwstr>_Toc195705521</vt:lpwstr>
      </vt:variant>
      <vt:variant>
        <vt:i4>1966129</vt:i4>
      </vt:variant>
      <vt:variant>
        <vt:i4>32</vt:i4>
      </vt:variant>
      <vt:variant>
        <vt:i4>0</vt:i4>
      </vt:variant>
      <vt:variant>
        <vt:i4>5</vt:i4>
      </vt:variant>
      <vt:variant>
        <vt:lpwstr/>
      </vt:variant>
      <vt:variant>
        <vt:lpwstr>_Toc195705520</vt:lpwstr>
      </vt:variant>
      <vt:variant>
        <vt:i4>1900593</vt:i4>
      </vt:variant>
      <vt:variant>
        <vt:i4>26</vt:i4>
      </vt:variant>
      <vt:variant>
        <vt:i4>0</vt:i4>
      </vt:variant>
      <vt:variant>
        <vt:i4>5</vt:i4>
      </vt:variant>
      <vt:variant>
        <vt:lpwstr/>
      </vt:variant>
      <vt:variant>
        <vt:lpwstr>_Toc195705519</vt:lpwstr>
      </vt:variant>
      <vt:variant>
        <vt:i4>1900593</vt:i4>
      </vt:variant>
      <vt:variant>
        <vt:i4>20</vt:i4>
      </vt:variant>
      <vt:variant>
        <vt:i4>0</vt:i4>
      </vt:variant>
      <vt:variant>
        <vt:i4>5</vt:i4>
      </vt:variant>
      <vt:variant>
        <vt:lpwstr/>
      </vt:variant>
      <vt:variant>
        <vt:lpwstr>_Toc195705518</vt:lpwstr>
      </vt:variant>
      <vt:variant>
        <vt:i4>1900593</vt:i4>
      </vt:variant>
      <vt:variant>
        <vt:i4>14</vt:i4>
      </vt:variant>
      <vt:variant>
        <vt:i4>0</vt:i4>
      </vt:variant>
      <vt:variant>
        <vt:i4>5</vt:i4>
      </vt:variant>
      <vt:variant>
        <vt:lpwstr/>
      </vt:variant>
      <vt:variant>
        <vt:lpwstr>_Toc195705517</vt:lpwstr>
      </vt:variant>
      <vt:variant>
        <vt:i4>1900593</vt:i4>
      </vt:variant>
      <vt:variant>
        <vt:i4>8</vt:i4>
      </vt:variant>
      <vt:variant>
        <vt:i4>0</vt:i4>
      </vt:variant>
      <vt:variant>
        <vt:i4>5</vt:i4>
      </vt:variant>
      <vt:variant>
        <vt:lpwstr/>
      </vt:variant>
      <vt:variant>
        <vt:lpwstr>_Toc195705516</vt:lpwstr>
      </vt:variant>
      <vt:variant>
        <vt:i4>1900593</vt:i4>
      </vt:variant>
      <vt:variant>
        <vt:i4>2</vt:i4>
      </vt:variant>
      <vt:variant>
        <vt:i4>0</vt:i4>
      </vt:variant>
      <vt:variant>
        <vt:i4>5</vt:i4>
      </vt:variant>
      <vt:variant>
        <vt:lpwstr/>
      </vt:variant>
      <vt:variant>
        <vt:lpwstr>_Toc195705515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A - RFT - Process improvement Project</dc:title>
  <dc:subject/>
  <dc:creator>tatenda.chitsungo@amc.org.au</dc:creator>
  <cp:keywords/>
  <dc:description/>
  <cp:lastModifiedBy>Tatenda Chitsungo</cp:lastModifiedBy>
  <cp:revision>4</cp:revision>
  <dcterms:created xsi:type="dcterms:W3CDTF">2025-04-30T06:43:00Z</dcterms:created>
  <dcterms:modified xsi:type="dcterms:W3CDTF">2025-04-30T09:20:00Z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2023-11-17T00:00:00Z</vt:filetime>
  </property>
  <property fmtid="{D5CDD505-2E9C-101B-9397-08002B2CF9AE}" pid="3" name="Creator">
    <vt:lpwstr>Adobe InDesign 19.0 (Macintosh)</vt:lpwstr>
  </property>
  <property fmtid="{D5CDD505-2E9C-101B-9397-08002B2CF9AE}" pid="4" name="LastSaved">
    <vt:filetime>2023-12-04T00:00:00Z</vt:filetime>
  </property>
  <property fmtid="{D5CDD505-2E9C-101B-9397-08002B2CF9AE}" pid="5" name="Producer">
    <vt:lpwstr>Adobe PDF Library 17.0</vt:lpwstr>
  </property>
  <property fmtid="{D5CDD505-2E9C-101B-9397-08002B2CF9AE}" pid="6" name="ContentTypeId">
    <vt:lpwstr>0x010100374F13DD7195FE40867891566B5E0327</vt:lpwstr>
  </property>
  <property fmtid="{D5CDD505-2E9C-101B-9397-08002B2CF9AE}" pid="7" name="IMANAGEFOOTER">
    <vt:lpwstr>[9805570:47136619_3]</vt:lpwstr>
  </property>
  <property fmtid="{D5CDD505-2E9C-101B-9397-08002B2CF9AE}" pid="8" name="MediaServiceImageTags">
    <vt:lpwstr/>
  </property>
</Properties>
</file>